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dxa"/>
        <w:tblInd w:w="5353" w:type="dxa"/>
        <w:tblLayout w:type="fixed"/>
        <w:tblLook w:val="04A0" w:firstRow="1" w:lastRow="0" w:firstColumn="1" w:lastColumn="0" w:noHBand="0" w:noVBand="1"/>
      </w:tblPr>
      <w:tblGrid>
        <w:gridCol w:w="4500"/>
      </w:tblGrid>
      <w:tr w:rsidR="007F656B">
        <w:tc>
          <w:tcPr>
            <w:tcW w:w="4500" w:type="dxa"/>
          </w:tcPr>
          <w:p w:rsidR="00A333D2" w:rsidRDefault="001A475E" w:rsidP="00A333D2">
            <w:pPr>
              <w:widowControl w:val="0"/>
              <w:jc w:val="both"/>
              <w:outlineLvl w:val="1"/>
              <w:rPr>
                <w:b/>
              </w:rPr>
            </w:pPr>
            <w:proofErr w:type="spellStart"/>
            <w:r>
              <w:rPr>
                <w:b/>
              </w:rPr>
              <w:t>УТВЕРЖДАЮ</w:t>
            </w:r>
            <w:proofErr w:type="spellEnd"/>
          </w:p>
          <w:p w:rsidR="00A333D2" w:rsidRDefault="00A333D2" w:rsidP="00A333D2">
            <w:pPr>
              <w:widowControl w:val="0"/>
              <w:jc w:val="both"/>
              <w:outlineLvl w:val="1"/>
              <w:rPr>
                <w:color w:val="000000"/>
                <w:sz w:val="22"/>
                <w:szCs w:val="22"/>
                <w:lang w:eastAsia="ru-RU"/>
              </w:rPr>
            </w:pPr>
            <w:proofErr w:type="spellStart"/>
            <w:r>
              <w:rPr>
                <w:color w:val="000000"/>
                <w:sz w:val="22"/>
                <w:szCs w:val="22"/>
                <w:lang w:eastAsia="ru-RU"/>
              </w:rPr>
              <w:t>И.о</w:t>
            </w:r>
            <w:proofErr w:type="spellEnd"/>
            <w:r>
              <w:rPr>
                <w:color w:val="000000"/>
                <w:sz w:val="22"/>
                <w:szCs w:val="22"/>
                <w:lang w:eastAsia="ru-RU"/>
              </w:rPr>
              <w:t>. д</w:t>
            </w:r>
            <w:r w:rsidR="00F00ECD">
              <w:rPr>
                <w:color w:val="000000"/>
                <w:sz w:val="22"/>
                <w:szCs w:val="22"/>
                <w:lang w:eastAsia="ru-RU"/>
              </w:rPr>
              <w:t>иректор</w:t>
            </w:r>
            <w:r>
              <w:rPr>
                <w:color w:val="000000"/>
                <w:sz w:val="22"/>
                <w:szCs w:val="22"/>
                <w:lang w:eastAsia="ru-RU"/>
              </w:rPr>
              <w:t>а</w:t>
            </w:r>
          </w:p>
          <w:p w:rsidR="007F656B" w:rsidRPr="00A333D2" w:rsidRDefault="00F00ECD" w:rsidP="00A333D2">
            <w:pPr>
              <w:widowControl w:val="0"/>
              <w:jc w:val="both"/>
              <w:outlineLvl w:val="1"/>
              <w:rPr>
                <w:b/>
              </w:rPr>
            </w:pPr>
            <w:r>
              <w:rPr>
                <w:color w:val="000000"/>
                <w:sz w:val="22"/>
                <w:szCs w:val="22"/>
                <w:lang w:eastAsia="ru-RU"/>
              </w:rPr>
              <w:t xml:space="preserve">МАОУ «Култаевская </w:t>
            </w:r>
            <w:r w:rsidR="00A333D2">
              <w:rPr>
                <w:color w:val="000000"/>
                <w:sz w:val="22"/>
                <w:szCs w:val="22"/>
                <w:lang w:eastAsia="ru-RU"/>
              </w:rPr>
              <w:t>средняя школа</w:t>
            </w:r>
            <w:r>
              <w:rPr>
                <w:color w:val="000000"/>
                <w:sz w:val="22"/>
                <w:szCs w:val="22"/>
                <w:lang w:eastAsia="ru-RU"/>
              </w:rPr>
              <w:t>»</w:t>
            </w:r>
          </w:p>
          <w:p w:rsidR="007F656B" w:rsidRDefault="007F656B">
            <w:pPr>
              <w:widowControl w:val="0"/>
              <w:suppressAutoHyphens w:val="0"/>
              <w:jc w:val="right"/>
              <w:rPr>
                <w:color w:val="000000"/>
                <w:sz w:val="22"/>
                <w:szCs w:val="22"/>
                <w:lang w:eastAsia="ru-RU"/>
              </w:rPr>
            </w:pPr>
          </w:p>
          <w:p w:rsidR="007F656B" w:rsidRDefault="001A475E" w:rsidP="00A333D2">
            <w:pPr>
              <w:widowControl w:val="0"/>
              <w:suppressAutoHyphens w:val="0"/>
              <w:rPr>
                <w:color w:val="000000"/>
                <w:sz w:val="22"/>
                <w:szCs w:val="22"/>
                <w:lang w:eastAsia="ru-RU"/>
              </w:rPr>
            </w:pPr>
            <w:r>
              <w:rPr>
                <w:color w:val="000000"/>
                <w:sz w:val="22"/>
                <w:szCs w:val="22"/>
                <w:lang w:eastAsia="ru-RU"/>
              </w:rPr>
              <w:t xml:space="preserve">___________________ </w:t>
            </w:r>
            <w:r w:rsidR="00A333D2">
              <w:rPr>
                <w:sz w:val="22"/>
                <w:szCs w:val="22"/>
              </w:rPr>
              <w:t>Л.П. Ошева</w:t>
            </w:r>
          </w:p>
          <w:p w:rsidR="007F656B" w:rsidRDefault="007F656B" w:rsidP="00A333D2">
            <w:pPr>
              <w:widowControl w:val="0"/>
              <w:suppressAutoHyphens w:val="0"/>
              <w:jc w:val="center"/>
              <w:rPr>
                <w:color w:val="000000"/>
                <w:sz w:val="20"/>
                <w:szCs w:val="20"/>
                <w:lang w:eastAsia="ru-RU"/>
              </w:rPr>
            </w:pPr>
          </w:p>
          <w:p w:rsidR="007F656B" w:rsidRDefault="001A475E" w:rsidP="00A333D2">
            <w:pPr>
              <w:widowControl w:val="0"/>
              <w:jc w:val="both"/>
              <w:outlineLvl w:val="1"/>
            </w:pPr>
            <w:r>
              <w:rPr>
                <w:color w:val="000000"/>
                <w:sz w:val="20"/>
                <w:szCs w:val="20"/>
              </w:rPr>
              <w:t xml:space="preserve">                                                                                                                            «</w:t>
            </w:r>
            <w:proofErr w:type="gramStart"/>
            <w:r w:rsidR="00A333D2">
              <w:rPr>
                <w:color w:val="000000"/>
                <w:sz w:val="20"/>
                <w:szCs w:val="20"/>
              </w:rPr>
              <w:t>13</w:t>
            </w:r>
            <w:r>
              <w:rPr>
                <w:color w:val="000000"/>
                <w:sz w:val="20"/>
                <w:szCs w:val="20"/>
              </w:rPr>
              <w:t>»</w:t>
            </w:r>
            <w:r w:rsidR="00A333D2">
              <w:rPr>
                <w:color w:val="000000"/>
                <w:sz w:val="20"/>
                <w:szCs w:val="20"/>
              </w:rPr>
              <w:t xml:space="preserve">  сентября</w:t>
            </w:r>
            <w:proofErr w:type="gramEnd"/>
            <w:r w:rsidR="00A333D2">
              <w:rPr>
                <w:color w:val="000000"/>
                <w:sz w:val="20"/>
                <w:szCs w:val="20"/>
              </w:rPr>
              <w:t xml:space="preserve"> </w:t>
            </w:r>
            <w:r>
              <w:rPr>
                <w:color w:val="000000"/>
                <w:sz w:val="20"/>
                <w:szCs w:val="20"/>
              </w:rPr>
              <w:t xml:space="preserve"> 2022 года</w:t>
            </w:r>
          </w:p>
        </w:tc>
      </w:tr>
    </w:tbl>
    <w:p w:rsidR="007F656B" w:rsidRDefault="007F656B">
      <w:pPr>
        <w:ind w:right="564"/>
        <w:jc w:val="center"/>
        <w:rPr>
          <w:b/>
          <w:bCs/>
          <w:color w:val="000000"/>
          <w:sz w:val="20"/>
          <w:szCs w:val="20"/>
        </w:rPr>
      </w:pPr>
    </w:p>
    <w:p w:rsidR="007F656B" w:rsidRDefault="001A475E">
      <w:pPr>
        <w:ind w:right="564"/>
        <w:jc w:val="center"/>
        <w:rPr>
          <w:b/>
          <w:bCs/>
          <w:color w:val="000000"/>
          <w:sz w:val="20"/>
          <w:szCs w:val="20"/>
        </w:rPr>
      </w:pPr>
      <w:r>
        <w:rPr>
          <w:b/>
          <w:bCs/>
          <w:color w:val="000000"/>
          <w:sz w:val="20"/>
          <w:szCs w:val="20"/>
        </w:rPr>
        <w:t xml:space="preserve">Извещение </w:t>
      </w:r>
    </w:p>
    <w:p w:rsidR="007F656B" w:rsidRDefault="001A475E">
      <w:pPr>
        <w:ind w:right="564"/>
        <w:jc w:val="center"/>
        <w:rPr>
          <w:b/>
          <w:bCs/>
          <w:color w:val="000000"/>
          <w:sz w:val="20"/>
          <w:szCs w:val="20"/>
        </w:rPr>
      </w:pPr>
      <w:r>
        <w:rPr>
          <w:b/>
          <w:bCs/>
          <w:color w:val="000000"/>
          <w:sz w:val="20"/>
          <w:szCs w:val="20"/>
        </w:rPr>
        <w:t>о проведении запроса котировок в электронной форме</w:t>
      </w:r>
      <w:r>
        <w:t xml:space="preserve"> </w:t>
      </w:r>
      <w:r>
        <w:rPr>
          <w:b/>
          <w:bCs/>
          <w:color w:val="000000"/>
          <w:sz w:val="20"/>
          <w:szCs w:val="20"/>
        </w:rPr>
        <w:t>для субъектов малого и среднего предпринимательства</w:t>
      </w:r>
    </w:p>
    <w:p w:rsidR="007F656B" w:rsidRDefault="007F656B">
      <w:pPr>
        <w:ind w:right="564"/>
        <w:jc w:val="center"/>
        <w:rPr>
          <w:b/>
          <w:bCs/>
          <w:color w:val="000000"/>
          <w:sz w:val="20"/>
          <w:szCs w:val="20"/>
        </w:rPr>
      </w:pPr>
    </w:p>
    <w:tbl>
      <w:tblPr>
        <w:tblW w:w="16915" w:type="dxa"/>
        <w:tblInd w:w="-459" w:type="dxa"/>
        <w:tblLayout w:type="fixed"/>
        <w:tblLook w:val="04A0" w:firstRow="1" w:lastRow="0" w:firstColumn="1" w:lastColumn="0" w:noHBand="0" w:noVBand="1"/>
      </w:tblPr>
      <w:tblGrid>
        <w:gridCol w:w="4631"/>
        <w:gridCol w:w="6142"/>
        <w:gridCol w:w="6142"/>
      </w:tblGrid>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1"/>
              <w:widowControl w:val="0"/>
              <w:numPr>
                <w:ilvl w:val="0"/>
                <w:numId w:val="0"/>
              </w:numPr>
              <w:tabs>
                <w:tab w:val="left" w:pos="426"/>
              </w:tabs>
              <w:spacing w:before="0" w:after="0"/>
              <w:jc w:val="both"/>
              <w:rPr>
                <w:rFonts w:ascii="Times New Roman" w:eastAsia="Calibri" w:hAnsi="Times New Roman"/>
                <w:sz w:val="20"/>
                <w:szCs w:val="20"/>
              </w:rPr>
            </w:pPr>
            <w:r>
              <w:rPr>
                <w:rFonts w:ascii="Times New Roman" w:hAnsi="Times New Roman"/>
                <w:b w:val="0"/>
                <w:bCs w:val="0"/>
                <w:iCs/>
                <w:color w:val="000000"/>
                <w:sz w:val="20"/>
                <w:szCs w:val="20"/>
              </w:rPr>
              <w:t xml:space="preserve"> </w:t>
            </w:r>
            <w:r>
              <w:rPr>
                <w:rFonts w:ascii="Times New Roman" w:hAnsi="Times New Roman"/>
                <w:sz w:val="20"/>
                <w:szCs w:val="20"/>
              </w:rPr>
              <w:t>1. Сведения о закупке</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Способ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Запрос котировок в электронной форме для субъектов малого и среднего предпринимательства (далее – запрос котировок)</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Предмет договора</w:t>
            </w:r>
          </w:p>
        </w:tc>
        <w:tc>
          <w:tcPr>
            <w:tcW w:w="6142" w:type="dxa"/>
            <w:tcBorders>
              <w:top w:val="single" w:sz="4" w:space="0" w:color="000000"/>
              <w:left w:val="single" w:sz="4" w:space="0" w:color="000000"/>
              <w:bottom w:val="single" w:sz="4" w:space="0" w:color="000000"/>
              <w:right w:val="single" w:sz="4" w:space="0" w:color="000000"/>
            </w:tcBorders>
          </w:tcPr>
          <w:p w:rsidR="00F00ECD" w:rsidRPr="00117CE2" w:rsidRDefault="001A475E" w:rsidP="00F00ECD">
            <w:pPr>
              <w:jc w:val="center"/>
              <w:rPr>
                <w:rFonts w:eastAsia="Lucida Sans Unicode"/>
                <w:kern w:val="1"/>
              </w:rPr>
            </w:pPr>
            <w:r w:rsidRPr="003D4306">
              <w:rPr>
                <w:color w:val="000000"/>
                <w:sz w:val="22"/>
                <w:szCs w:val="22"/>
              </w:rPr>
              <w:t>Поставка</w:t>
            </w:r>
            <w:r w:rsidRPr="003D4306">
              <w:rPr>
                <w:b/>
                <w:color w:val="000000"/>
                <w:sz w:val="22"/>
                <w:szCs w:val="22"/>
              </w:rPr>
              <w:t xml:space="preserve"> </w:t>
            </w:r>
            <w:r w:rsidR="00F00ECD">
              <w:rPr>
                <w:lang w:eastAsia="ru-RU"/>
              </w:rPr>
              <w:t>радиаторов отопления</w:t>
            </w:r>
            <w:r w:rsidR="00F00ECD" w:rsidRPr="00117CE2">
              <w:rPr>
                <w:rFonts w:eastAsia="Lucida Sans Unicode"/>
                <w:kern w:val="1"/>
              </w:rPr>
              <w:t xml:space="preserve"> для нужд МАОУ «Култаевская средняя школа»</w:t>
            </w:r>
          </w:p>
          <w:p w:rsidR="007F656B" w:rsidRDefault="007F656B">
            <w:pPr>
              <w:widowControl w:val="0"/>
              <w:rPr>
                <w:sz w:val="20"/>
                <w:szCs w:val="20"/>
              </w:rPr>
            </w:pPr>
          </w:p>
        </w:tc>
        <w:tc>
          <w:tcPr>
            <w:tcW w:w="6142" w:type="dxa"/>
          </w:tcPr>
          <w:p w:rsidR="007F656B" w:rsidRDefault="007F656B">
            <w:pPr>
              <w:widowControl w:val="0"/>
            </w:pPr>
          </w:p>
        </w:tc>
      </w:tr>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1"/>
              <w:widowControl w:val="0"/>
              <w:numPr>
                <w:ilvl w:val="0"/>
                <w:numId w:val="0"/>
              </w:numPr>
              <w:tabs>
                <w:tab w:val="left" w:pos="426"/>
              </w:tabs>
              <w:spacing w:before="0" w:after="0"/>
              <w:jc w:val="both"/>
              <w:rPr>
                <w:rFonts w:ascii="Times New Roman" w:eastAsia="Calibri" w:hAnsi="Times New Roman"/>
                <w:sz w:val="20"/>
                <w:szCs w:val="20"/>
              </w:rPr>
            </w:pPr>
            <w:r>
              <w:rPr>
                <w:rFonts w:ascii="Times New Roman" w:hAnsi="Times New Roman"/>
                <w:bCs w:val="0"/>
                <w:sz w:val="20"/>
                <w:szCs w:val="20"/>
              </w:rPr>
              <w:t>2. Сведения о заказчике</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Наименование</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00ECD" w:rsidP="00A333D2">
            <w:pPr>
              <w:widowControl w:val="0"/>
              <w:rPr>
                <w:rFonts w:eastAsia="Calibri"/>
                <w:sz w:val="20"/>
                <w:szCs w:val="20"/>
              </w:rPr>
            </w:pPr>
            <w:r w:rsidRPr="00F00ECD">
              <w:rPr>
                <w:rFonts w:eastAsia="Calibri"/>
                <w:sz w:val="20"/>
                <w:szCs w:val="20"/>
              </w:rPr>
              <w:t xml:space="preserve">МАОУ «Култаевская </w:t>
            </w:r>
            <w:r w:rsidR="00A333D2">
              <w:rPr>
                <w:rFonts w:eastAsia="Calibri"/>
                <w:sz w:val="20"/>
                <w:szCs w:val="20"/>
              </w:rPr>
              <w:t>средняя школа</w:t>
            </w:r>
            <w:bookmarkStart w:id="0" w:name="_GoBack"/>
            <w:bookmarkEnd w:id="0"/>
            <w:r w:rsidRPr="00F00ECD">
              <w:rPr>
                <w:rFonts w:eastAsia="Calibri"/>
                <w:sz w:val="20"/>
                <w:szCs w:val="20"/>
              </w:rPr>
              <w:t>»</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Место нахождения</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00ECD">
            <w:pPr>
              <w:widowControl w:val="0"/>
              <w:rPr>
                <w:sz w:val="22"/>
                <w:szCs w:val="22"/>
              </w:rPr>
            </w:pPr>
            <w:r w:rsidRPr="00117CE2">
              <w:rPr>
                <w:bCs/>
                <w:lang w:eastAsia="ru-RU"/>
              </w:rPr>
              <w:t>614520, Пермский край, Пермский район, село Култаево, ул. Школьная, дом 6</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bCs/>
                <w:sz w:val="20"/>
                <w:szCs w:val="20"/>
              </w:rPr>
            </w:pPr>
            <w:r>
              <w:rPr>
                <w:sz w:val="20"/>
                <w:szCs w:val="20"/>
              </w:rPr>
              <w:t xml:space="preserve">Почтовый адрес  </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00ECD">
            <w:pPr>
              <w:widowControl w:val="0"/>
              <w:rPr>
                <w:sz w:val="22"/>
                <w:szCs w:val="22"/>
              </w:rPr>
            </w:pPr>
            <w:r w:rsidRPr="00117CE2">
              <w:rPr>
                <w:bCs/>
                <w:lang w:eastAsia="ru-RU"/>
              </w:rPr>
              <w:t>614520, Пермский край, Пермский район, село Култаево, ул. Школьная, дом 6</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Pr="00F00ECD" w:rsidRDefault="001A475E">
            <w:pPr>
              <w:widowControl w:val="0"/>
              <w:rPr>
                <w:bCs/>
                <w:sz w:val="20"/>
                <w:szCs w:val="20"/>
              </w:rPr>
            </w:pPr>
            <w:r w:rsidRPr="00F00ECD">
              <w:rPr>
                <w:sz w:val="20"/>
                <w:szCs w:val="20"/>
              </w:rPr>
              <w:t>Контактное лицо </w:t>
            </w:r>
          </w:p>
        </w:tc>
        <w:tc>
          <w:tcPr>
            <w:tcW w:w="6142" w:type="dxa"/>
            <w:tcBorders>
              <w:top w:val="single" w:sz="4" w:space="0" w:color="000000"/>
              <w:left w:val="single" w:sz="4" w:space="0" w:color="000000"/>
              <w:bottom w:val="single" w:sz="4" w:space="0" w:color="000000"/>
              <w:right w:val="single" w:sz="4" w:space="0" w:color="000000"/>
            </w:tcBorders>
            <w:shd w:val="clear" w:color="auto" w:fill="auto"/>
          </w:tcPr>
          <w:p w:rsidR="007F656B" w:rsidRPr="00F00ECD" w:rsidRDefault="00F00ECD">
            <w:pPr>
              <w:widowControl w:val="0"/>
              <w:rPr>
                <w:rFonts w:eastAsia="Calibri"/>
                <w:sz w:val="22"/>
                <w:szCs w:val="22"/>
              </w:rPr>
            </w:pPr>
            <w:r w:rsidRPr="00F00ECD">
              <w:rPr>
                <w:sz w:val="22"/>
                <w:szCs w:val="22"/>
              </w:rPr>
              <w:t xml:space="preserve">Елена Михайловна </w:t>
            </w:r>
            <w:proofErr w:type="spellStart"/>
            <w:r w:rsidRPr="00F00ECD">
              <w:rPr>
                <w:sz w:val="22"/>
                <w:szCs w:val="22"/>
              </w:rPr>
              <w:t>Пасынкова</w:t>
            </w:r>
            <w:proofErr w:type="spellEnd"/>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Телефон</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00ECD">
            <w:pPr>
              <w:widowControl w:val="0"/>
              <w:shd w:val="clear" w:color="auto" w:fill="FFFFFF"/>
              <w:rPr>
                <w:sz w:val="22"/>
                <w:szCs w:val="22"/>
              </w:rPr>
            </w:pPr>
            <w:r>
              <w:rPr>
                <w:rFonts w:ascii="Roboto" w:hAnsi="Roboto"/>
                <w:color w:val="334059"/>
                <w:shd w:val="clear" w:color="auto" w:fill="FFFFFF"/>
              </w:rPr>
              <w:t>+7 (342) 2948538</w:t>
            </w:r>
          </w:p>
        </w:tc>
        <w:tc>
          <w:tcPr>
            <w:tcW w:w="6142" w:type="dxa"/>
            <w:tcBorders>
              <w:top w:val="single" w:sz="4" w:space="0" w:color="000000"/>
              <w:left w:val="single" w:sz="4" w:space="0" w:color="000000"/>
              <w:bottom w:val="single" w:sz="4" w:space="0" w:color="000000"/>
              <w:right w:val="single" w:sz="4" w:space="0" w:color="000000"/>
            </w:tcBorders>
          </w:tcPr>
          <w:p w:rsidR="007F656B" w:rsidRDefault="007F656B">
            <w:pPr>
              <w:widowControl w:val="0"/>
              <w:shd w:val="clear" w:color="auto" w:fill="FFFFFF"/>
              <w:rPr>
                <w:sz w:val="20"/>
                <w:szCs w:val="20"/>
              </w:rPr>
            </w:pPr>
          </w:p>
        </w:tc>
      </w:tr>
      <w:tr w:rsidR="007F656B" w:rsidRPr="00A333D2">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 xml:space="preserve">Адрес электронной почты </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rvps5"/>
              <w:widowControl w:val="0"/>
              <w:spacing w:after="0"/>
              <w:rPr>
                <w:rFonts w:eastAsia="Calibri"/>
                <w:sz w:val="22"/>
                <w:szCs w:val="22"/>
                <w:lang w:val="en-US" w:eastAsia="ar-SA"/>
              </w:rPr>
            </w:pPr>
            <w:r>
              <w:rPr>
                <w:sz w:val="22"/>
                <w:szCs w:val="22"/>
                <w:lang w:val="en-US"/>
              </w:rPr>
              <w:t xml:space="preserve">E-mail: </w:t>
            </w:r>
            <w:hyperlink r:id="rId6" w:tgtFrame="_blank" w:history="1">
              <w:r w:rsidR="00F00ECD" w:rsidRPr="00F00ECD">
                <w:rPr>
                  <w:rStyle w:val="aff5"/>
                  <w:rFonts w:ascii="Roboto" w:hAnsi="Roboto"/>
                  <w:color w:val="0065DD"/>
                  <w:bdr w:val="none" w:sz="0" w:space="0" w:color="auto" w:frame="1"/>
                  <w:shd w:val="clear" w:color="auto" w:fill="FFFFFF"/>
                  <w:lang w:val="en-US"/>
                </w:rPr>
                <w:t>el.pasynkova@mail.ru</w:t>
              </w:r>
            </w:hyperlink>
          </w:p>
        </w:tc>
        <w:tc>
          <w:tcPr>
            <w:tcW w:w="6142" w:type="dxa"/>
          </w:tcPr>
          <w:p w:rsidR="007F656B" w:rsidRPr="001A475E" w:rsidRDefault="007F656B">
            <w:pPr>
              <w:widowControl w:val="0"/>
              <w:rPr>
                <w:lang w:val="en-US"/>
              </w:rPr>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jc w:val="both"/>
              <w:rPr>
                <w:rFonts w:ascii="Times New Roman" w:hAnsi="Times New Roman"/>
              </w:rPr>
            </w:pPr>
            <w:r>
              <w:rPr>
                <w:rFonts w:ascii="Times New Roman" w:hAnsi="Times New Roman"/>
              </w:rPr>
              <w:t>Адрес электронной торговой площадки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B4696">
            <w:pPr>
              <w:widowControl w:val="0"/>
              <w:rPr>
                <w:sz w:val="20"/>
                <w:szCs w:val="20"/>
                <w:lang w:val="en-US"/>
              </w:rPr>
            </w:pPr>
            <w:hyperlink r:id="rId7">
              <w:r w:rsidR="001A475E">
                <w:rPr>
                  <w:sz w:val="22"/>
                  <w:szCs w:val="22"/>
                  <w:lang w:val="en-US"/>
                </w:rPr>
                <w:t>www</w:t>
              </w:r>
              <w:r w:rsidR="001A475E">
                <w:rPr>
                  <w:sz w:val="22"/>
                  <w:szCs w:val="22"/>
                </w:rPr>
                <w:t>.</w:t>
              </w:r>
              <w:proofErr w:type="spellStart"/>
              <w:r w:rsidR="001A475E">
                <w:rPr>
                  <w:sz w:val="22"/>
                  <w:szCs w:val="22"/>
                  <w:lang w:val="en-US"/>
                </w:rPr>
                <w:t>rts</w:t>
              </w:r>
              <w:proofErr w:type="spellEnd"/>
              <w:r w:rsidR="001A475E">
                <w:rPr>
                  <w:sz w:val="22"/>
                  <w:szCs w:val="22"/>
                </w:rPr>
                <w:t>-</w:t>
              </w:r>
              <w:r w:rsidR="001A475E">
                <w:rPr>
                  <w:sz w:val="22"/>
                  <w:szCs w:val="22"/>
                  <w:lang w:val="en-US"/>
                </w:rPr>
                <w:t>tender</w:t>
              </w:r>
              <w:r w:rsidR="001A475E">
                <w:rPr>
                  <w:sz w:val="22"/>
                  <w:szCs w:val="22"/>
                </w:rPr>
                <w:t>.</w:t>
              </w:r>
              <w:proofErr w:type="spellStart"/>
              <w:r w:rsidR="001A475E">
                <w:rPr>
                  <w:sz w:val="22"/>
                  <w:szCs w:val="22"/>
                  <w:lang w:val="en-US"/>
                </w:rPr>
                <w:t>ru</w:t>
              </w:r>
              <w:proofErr w:type="spellEnd"/>
            </w:hyperlink>
          </w:p>
        </w:tc>
        <w:tc>
          <w:tcPr>
            <w:tcW w:w="6142" w:type="dxa"/>
          </w:tcPr>
          <w:p w:rsidR="007F656B" w:rsidRDefault="007F656B">
            <w:pPr>
              <w:widowControl w:val="0"/>
            </w:pPr>
          </w:p>
        </w:tc>
      </w:tr>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1"/>
              <w:widowControl w:val="0"/>
              <w:numPr>
                <w:ilvl w:val="0"/>
                <w:numId w:val="0"/>
              </w:numPr>
              <w:tabs>
                <w:tab w:val="left" w:pos="426"/>
              </w:tabs>
              <w:spacing w:before="0" w:after="0"/>
              <w:rPr>
                <w:rFonts w:ascii="Times New Roman" w:eastAsia="Calibri" w:hAnsi="Times New Roman"/>
                <w:sz w:val="20"/>
                <w:szCs w:val="20"/>
              </w:rPr>
            </w:pPr>
            <w:bookmarkStart w:id="1" w:name="_Toc312743030"/>
            <w:r>
              <w:rPr>
                <w:rFonts w:ascii="Times New Roman" w:eastAsia="Calibri" w:hAnsi="Times New Roman"/>
                <w:sz w:val="20"/>
                <w:szCs w:val="20"/>
              </w:rPr>
              <w:t>3. Сведения о предмете договора</w:t>
            </w:r>
            <w:bookmarkEnd w:id="1"/>
            <w:r>
              <w:rPr>
                <w:rFonts w:ascii="Times New Roman" w:eastAsia="Calibri" w:hAnsi="Times New Roman"/>
                <w:sz w:val="20"/>
                <w:szCs w:val="20"/>
              </w:rPr>
              <w:t>:</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 xml:space="preserve">Предмет договора </w:t>
            </w:r>
          </w:p>
        </w:tc>
        <w:tc>
          <w:tcPr>
            <w:tcW w:w="6142" w:type="dxa"/>
            <w:tcBorders>
              <w:top w:val="single" w:sz="4" w:space="0" w:color="000000"/>
              <w:left w:val="single" w:sz="4" w:space="0" w:color="000000"/>
              <w:bottom w:val="single" w:sz="4" w:space="0" w:color="000000"/>
              <w:right w:val="single" w:sz="4" w:space="0" w:color="000000"/>
            </w:tcBorders>
          </w:tcPr>
          <w:p w:rsidR="00F00ECD" w:rsidRPr="00117CE2" w:rsidRDefault="00F00ECD" w:rsidP="00F00ECD">
            <w:pPr>
              <w:jc w:val="center"/>
              <w:rPr>
                <w:rFonts w:eastAsia="Lucida Sans Unicode"/>
                <w:kern w:val="1"/>
              </w:rPr>
            </w:pPr>
            <w:r w:rsidRPr="003D4306">
              <w:rPr>
                <w:color w:val="000000"/>
                <w:sz w:val="22"/>
                <w:szCs w:val="22"/>
              </w:rPr>
              <w:t>Поставка</w:t>
            </w:r>
            <w:r w:rsidRPr="003D4306">
              <w:rPr>
                <w:b/>
                <w:color w:val="000000"/>
                <w:sz w:val="22"/>
                <w:szCs w:val="22"/>
              </w:rPr>
              <w:t xml:space="preserve"> </w:t>
            </w:r>
            <w:r>
              <w:rPr>
                <w:lang w:eastAsia="ru-RU"/>
              </w:rPr>
              <w:t>радиаторов отопления</w:t>
            </w:r>
            <w:r w:rsidRPr="00117CE2">
              <w:rPr>
                <w:rFonts w:eastAsia="Lucida Sans Unicode"/>
                <w:kern w:val="1"/>
              </w:rPr>
              <w:t xml:space="preserve"> для нужд МАОУ «Култаевская средняя школа»</w:t>
            </w:r>
          </w:p>
          <w:p w:rsidR="007F656B" w:rsidRDefault="007F656B">
            <w:pPr>
              <w:widowControl w:val="0"/>
              <w:tabs>
                <w:tab w:val="left" w:pos="426"/>
              </w:tabs>
              <w:suppressAutoHyphens w:val="0"/>
              <w:snapToGrid w:val="0"/>
              <w:jc w:val="both"/>
              <w:rPr>
                <w:rFonts w:eastAsia="Calibri"/>
                <w:sz w:val="20"/>
                <w:szCs w:val="20"/>
              </w:rPr>
            </w:pPr>
          </w:p>
        </w:tc>
        <w:tc>
          <w:tcPr>
            <w:tcW w:w="6142" w:type="dxa"/>
          </w:tcPr>
          <w:p w:rsidR="007F656B" w:rsidRDefault="007F656B">
            <w:pPr>
              <w:widowControl w:val="0"/>
            </w:pPr>
          </w:p>
        </w:tc>
      </w:tr>
      <w:tr w:rsidR="007F656B">
        <w:trPr>
          <w:trHeight w:val="589"/>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lang w:eastAsia="ru-RU"/>
              </w:rPr>
              <w:t xml:space="preserve">Количество поставляемого товара, объем выполняемых работ, объем оказываемых </w:t>
            </w:r>
            <w:proofErr w:type="gramStart"/>
            <w:r>
              <w:rPr>
                <w:sz w:val="20"/>
                <w:szCs w:val="20"/>
                <w:lang w:eastAsia="ru-RU"/>
              </w:rPr>
              <w:t>услуг</w:t>
            </w:r>
            <w:proofErr w:type="gramEnd"/>
            <w:r>
              <w:rPr>
                <w:sz w:val="20"/>
                <w:szCs w:val="20"/>
              </w:rPr>
              <w:t xml:space="preserve"> а также краткое описание предмета закупки</w:t>
            </w:r>
          </w:p>
        </w:tc>
        <w:tc>
          <w:tcPr>
            <w:tcW w:w="6142" w:type="dxa"/>
            <w:tcBorders>
              <w:top w:val="single" w:sz="4" w:space="0" w:color="000000"/>
              <w:left w:val="single" w:sz="4" w:space="0" w:color="000000"/>
              <w:bottom w:val="single" w:sz="4" w:space="0" w:color="000000"/>
              <w:right w:val="single" w:sz="4" w:space="0" w:color="000000"/>
            </w:tcBorders>
            <w:vAlign w:val="center"/>
          </w:tcPr>
          <w:p w:rsidR="007F656B" w:rsidRDefault="001A475E">
            <w:pPr>
              <w:pStyle w:val="rvps5"/>
              <w:widowControl w:val="0"/>
              <w:spacing w:after="0"/>
              <w:jc w:val="left"/>
              <w:rPr>
                <w:rFonts w:eastAsia="Calibri"/>
                <w:sz w:val="20"/>
                <w:szCs w:val="20"/>
                <w:lang w:eastAsia="ar-SA"/>
              </w:rPr>
            </w:pPr>
            <w:r>
              <w:rPr>
                <w:rFonts w:eastAsia="Calibri"/>
                <w:sz w:val="20"/>
                <w:szCs w:val="20"/>
                <w:lang w:eastAsia="ar-SA"/>
              </w:rPr>
              <w:t xml:space="preserve">Указано в Техническом </w:t>
            </w:r>
            <w:proofErr w:type="gramStart"/>
            <w:r>
              <w:rPr>
                <w:rFonts w:eastAsia="Calibri"/>
                <w:sz w:val="20"/>
                <w:szCs w:val="20"/>
                <w:lang w:eastAsia="ar-SA"/>
              </w:rPr>
              <w:t>задании  (</w:t>
            </w:r>
            <w:proofErr w:type="gramEnd"/>
            <w:r>
              <w:rPr>
                <w:rFonts w:eastAsia="Calibri"/>
                <w:sz w:val="20"/>
                <w:szCs w:val="20"/>
                <w:lang w:eastAsia="ar-SA"/>
              </w:rPr>
              <w:t>Приложение № 1)</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 xml:space="preserve">Сведения о начальной (максимальной) цене договора (лота) </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b/>
                <w:color w:val="000000"/>
                <w:sz w:val="20"/>
                <w:szCs w:val="20"/>
              </w:rPr>
            </w:pPr>
            <w:r>
              <w:rPr>
                <w:b/>
                <w:color w:val="000000"/>
                <w:sz w:val="20"/>
                <w:szCs w:val="20"/>
              </w:rPr>
              <w:t xml:space="preserve"> </w:t>
            </w:r>
          </w:p>
          <w:p w:rsidR="007F656B" w:rsidRPr="00F00ECD" w:rsidRDefault="00F00ECD" w:rsidP="001A475E">
            <w:pPr>
              <w:jc w:val="both"/>
              <w:rPr>
                <w:b/>
                <w:bCs/>
                <w:color w:val="000000"/>
                <w:sz w:val="20"/>
                <w:szCs w:val="20"/>
                <w:lang w:eastAsia="ru-RU"/>
              </w:rPr>
            </w:pPr>
            <w:r>
              <w:rPr>
                <w:b/>
                <w:bCs/>
                <w:color w:val="000000"/>
                <w:sz w:val="20"/>
                <w:szCs w:val="20"/>
              </w:rPr>
              <w:t>631 433,33</w:t>
            </w:r>
            <w:r>
              <w:rPr>
                <w:b/>
                <w:bCs/>
                <w:color w:val="000000"/>
                <w:sz w:val="20"/>
                <w:szCs w:val="20"/>
                <w:lang w:eastAsia="ru-RU"/>
              </w:rPr>
              <w:t xml:space="preserve"> </w:t>
            </w:r>
            <w:r w:rsidR="001A475E">
              <w:rPr>
                <w:b/>
                <w:color w:val="000000"/>
                <w:sz w:val="20"/>
                <w:szCs w:val="20"/>
              </w:rPr>
              <w:t xml:space="preserve">руб. в </w:t>
            </w:r>
            <w:proofErr w:type="spellStart"/>
            <w:r w:rsidR="001A475E">
              <w:rPr>
                <w:b/>
                <w:color w:val="000000"/>
                <w:sz w:val="20"/>
                <w:szCs w:val="20"/>
              </w:rPr>
              <w:t>т.ч</w:t>
            </w:r>
            <w:proofErr w:type="spellEnd"/>
            <w:r w:rsidR="001A475E">
              <w:rPr>
                <w:b/>
                <w:color w:val="000000"/>
                <w:sz w:val="20"/>
                <w:szCs w:val="20"/>
              </w:rPr>
              <w:t>. НДС (в случае, если участник является плательщиком НДС)</w:t>
            </w:r>
          </w:p>
        </w:tc>
        <w:tc>
          <w:tcPr>
            <w:tcW w:w="6142" w:type="dxa"/>
          </w:tcPr>
          <w:p w:rsidR="007F656B" w:rsidRDefault="007F656B">
            <w:pPr>
              <w:widowControl w:val="0"/>
            </w:pPr>
          </w:p>
        </w:tc>
      </w:tr>
      <w:tr w:rsidR="007F656B">
        <w:trPr>
          <w:trHeight w:val="283"/>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Сведения о начальной (максимальной) цене единицы каждого товара, работы, услуги, являющихся предметом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rvps5"/>
              <w:widowControl w:val="0"/>
              <w:rPr>
                <w:sz w:val="20"/>
                <w:szCs w:val="20"/>
              </w:rPr>
            </w:pPr>
            <w:r>
              <w:rPr>
                <w:sz w:val="20"/>
                <w:szCs w:val="20"/>
              </w:rPr>
              <w:t>Сведения о начальной (максимальной) цене за единицу товара и за весь объем с обоснованием указаны в Таблице обоснования цены</w:t>
            </w:r>
          </w:p>
        </w:tc>
        <w:tc>
          <w:tcPr>
            <w:tcW w:w="6142" w:type="dxa"/>
          </w:tcPr>
          <w:p w:rsidR="007F656B" w:rsidRDefault="007F656B">
            <w:pPr>
              <w:widowControl w:val="0"/>
            </w:pPr>
          </w:p>
        </w:tc>
      </w:tr>
      <w:tr w:rsidR="007F656B">
        <w:trPr>
          <w:trHeight w:val="283"/>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Место поставки товара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00ECD" w:rsidP="00F00ECD">
            <w:pPr>
              <w:jc w:val="both"/>
              <w:rPr>
                <w:sz w:val="20"/>
                <w:szCs w:val="20"/>
              </w:rPr>
            </w:pPr>
            <w:r w:rsidRPr="00117CE2">
              <w:rPr>
                <w:bCs/>
                <w:lang w:eastAsia="ru-RU"/>
              </w:rPr>
              <w:t>614520, Пермский край, Пермский район, село Култаево, ул. Школьная, дом 6</w:t>
            </w:r>
            <w:r>
              <w:rPr>
                <w:bCs/>
                <w:lang w:eastAsia="ru-RU"/>
              </w:rPr>
              <w:t xml:space="preserve"> (склад)</w:t>
            </w:r>
          </w:p>
        </w:tc>
        <w:tc>
          <w:tcPr>
            <w:tcW w:w="6142" w:type="dxa"/>
          </w:tcPr>
          <w:p w:rsidR="007F656B" w:rsidRDefault="007F656B">
            <w:pPr>
              <w:widowControl w:val="0"/>
            </w:pPr>
          </w:p>
        </w:tc>
      </w:tr>
      <w:tr w:rsidR="007F656B">
        <w:trPr>
          <w:trHeight w:val="283"/>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Срок поставки товара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rsidP="00F00ECD">
            <w:pPr>
              <w:pStyle w:val="rvps5"/>
              <w:widowControl w:val="0"/>
              <w:spacing w:after="0"/>
              <w:rPr>
                <w:rStyle w:val="FontStyle65"/>
                <w:b w:val="0"/>
                <w:spacing w:val="10"/>
                <w:sz w:val="20"/>
                <w:szCs w:val="20"/>
              </w:rPr>
            </w:pPr>
            <w:r>
              <w:rPr>
                <w:rStyle w:val="FontStyle65"/>
                <w:b w:val="0"/>
                <w:spacing w:val="10"/>
                <w:sz w:val="20"/>
                <w:szCs w:val="20"/>
              </w:rPr>
              <w:t xml:space="preserve">В течение </w:t>
            </w:r>
            <w:r w:rsidR="00F00ECD">
              <w:rPr>
                <w:rStyle w:val="FontStyle65"/>
                <w:b w:val="0"/>
                <w:spacing w:val="10"/>
                <w:sz w:val="20"/>
                <w:szCs w:val="20"/>
              </w:rPr>
              <w:t>10</w:t>
            </w:r>
            <w:r>
              <w:rPr>
                <w:rStyle w:val="FontStyle65"/>
                <w:b w:val="0"/>
                <w:spacing w:val="10"/>
                <w:sz w:val="20"/>
                <w:szCs w:val="20"/>
              </w:rPr>
              <w:t xml:space="preserve"> дней с момента заключения договора</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suppressAutoHyphens w:val="0"/>
              <w:jc w:val="both"/>
              <w:rPr>
                <w:sz w:val="20"/>
                <w:szCs w:val="20"/>
              </w:rPr>
            </w:pPr>
            <w:r>
              <w:rPr>
                <w:sz w:val="20"/>
                <w:szCs w:val="20"/>
                <w:lang w:eastAsia="ru-RU"/>
              </w:rPr>
              <w:t xml:space="preserve">Порядок формирования цены договора (цены лота) </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rvps5"/>
              <w:widowControl w:val="0"/>
              <w:spacing w:after="0"/>
              <w:rPr>
                <w:rFonts w:eastAsia="Calibri"/>
                <w:sz w:val="20"/>
                <w:szCs w:val="20"/>
                <w:lang w:eastAsia="ar-SA"/>
              </w:rPr>
            </w:pPr>
            <w:r>
              <w:rPr>
                <w:rFonts w:eastAsia="Calibri"/>
                <w:sz w:val="20"/>
                <w:szCs w:val="20"/>
                <w:lang w:eastAsia="ar-SA"/>
              </w:rPr>
              <w:t xml:space="preserve">Цена включает в себя </w:t>
            </w:r>
            <w:r>
              <w:rPr>
                <w:sz w:val="20"/>
                <w:szCs w:val="20"/>
              </w:rPr>
              <w:t>в себя цену Товара, расходы Поставщика на доставку, погрузо-разгрузочные работы, страхование, уплату таможенных пошлин, налогов, сборов и других обязательных платежей и остается неизменной в течение всего срока поставки.</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rFonts w:eastAsia="Calibri"/>
                <w:sz w:val="20"/>
                <w:szCs w:val="20"/>
              </w:rPr>
            </w:pPr>
            <w:r>
              <w:rPr>
                <w:rFonts w:eastAsia="Calibri"/>
                <w:sz w:val="20"/>
                <w:szCs w:val="20"/>
              </w:rPr>
              <w:t>Форма, сроки и порядок оплаты</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shd w:val="clear" w:color="auto" w:fill="FFFFFF"/>
              <w:suppressAutoHyphens w:val="0"/>
              <w:jc w:val="both"/>
              <w:rPr>
                <w:color w:val="000000"/>
                <w:sz w:val="20"/>
                <w:szCs w:val="20"/>
              </w:rPr>
            </w:pPr>
            <w:r>
              <w:rPr>
                <w:b/>
                <w:color w:val="000000"/>
                <w:sz w:val="20"/>
                <w:szCs w:val="20"/>
              </w:rPr>
              <w:t>Периодичность оплаты</w:t>
            </w:r>
            <w:r>
              <w:rPr>
                <w:color w:val="000000"/>
                <w:sz w:val="20"/>
                <w:szCs w:val="20"/>
              </w:rPr>
              <w:t xml:space="preserve"> – по факту поставки товара.</w:t>
            </w:r>
          </w:p>
          <w:p w:rsidR="007F656B" w:rsidRDefault="001A475E">
            <w:pPr>
              <w:widowControl w:val="0"/>
              <w:shd w:val="clear" w:color="auto" w:fill="FFFFFF"/>
              <w:suppressAutoHyphens w:val="0"/>
              <w:jc w:val="both"/>
              <w:rPr>
                <w:color w:val="000000"/>
                <w:sz w:val="20"/>
                <w:szCs w:val="20"/>
              </w:rPr>
            </w:pPr>
            <w:r>
              <w:rPr>
                <w:b/>
                <w:color w:val="000000"/>
                <w:sz w:val="20"/>
                <w:szCs w:val="20"/>
              </w:rPr>
              <w:t>Форма оплаты</w:t>
            </w:r>
            <w:r>
              <w:rPr>
                <w:color w:val="000000"/>
                <w:sz w:val="20"/>
                <w:szCs w:val="20"/>
              </w:rPr>
              <w:t xml:space="preserve"> – безналичная, путем перечисления денежных средств на расчетный счет Поставщика.</w:t>
            </w:r>
          </w:p>
          <w:p w:rsidR="007F656B" w:rsidRDefault="001A475E">
            <w:pPr>
              <w:widowControl w:val="0"/>
              <w:shd w:val="clear" w:color="auto" w:fill="FFFFFF"/>
              <w:suppressAutoHyphens w:val="0"/>
              <w:jc w:val="both"/>
              <w:rPr>
                <w:rFonts w:eastAsia="Calibri"/>
                <w:color w:val="FF0000"/>
                <w:sz w:val="20"/>
                <w:szCs w:val="20"/>
              </w:rPr>
            </w:pPr>
            <w:r>
              <w:rPr>
                <w:b/>
                <w:color w:val="000000"/>
                <w:sz w:val="20"/>
                <w:szCs w:val="20"/>
              </w:rPr>
              <w:t xml:space="preserve">Срок оплаты </w:t>
            </w:r>
            <w:r>
              <w:rPr>
                <w:color w:val="000000"/>
                <w:sz w:val="20"/>
                <w:szCs w:val="20"/>
              </w:rPr>
              <w:t xml:space="preserve">– </w:t>
            </w:r>
            <w:r>
              <w:rPr>
                <w:sz w:val="20"/>
                <w:szCs w:val="20"/>
              </w:rPr>
              <w:t xml:space="preserve">по факту поставки по безналичному расчету </w:t>
            </w:r>
            <w:r>
              <w:rPr>
                <w:b/>
                <w:sz w:val="20"/>
                <w:szCs w:val="20"/>
              </w:rPr>
              <w:t>в течение 7 рабочих дней после поставки товара</w:t>
            </w:r>
            <w:r>
              <w:rPr>
                <w:sz w:val="20"/>
                <w:szCs w:val="20"/>
              </w:rPr>
              <w:t xml:space="preserve"> на основании счета, счета-фактуры (при наличии), подписанной сторонами товарной накладной ТОРГ-</w:t>
            </w:r>
            <w:proofErr w:type="gramStart"/>
            <w:r>
              <w:rPr>
                <w:sz w:val="20"/>
                <w:szCs w:val="20"/>
              </w:rPr>
              <w:t>12  или</w:t>
            </w:r>
            <w:proofErr w:type="gramEnd"/>
            <w:r>
              <w:rPr>
                <w:sz w:val="20"/>
                <w:szCs w:val="20"/>
              </w:rPr>
              <w:t xml:space="preserve"> универсального передаточного документа, подписанных и оформленных в установленном порядке, путем безналичного перечисления денежных средств на расчетный счет Поставщика</w:t>
            </w:r>
          </w:p>
        </w:tc>
        <w:tc>
          <w:tcPr>
            <w:tcW w:w="6142" w:type="dxa"/>
          </w:tcPr>
          <w:p w:rsidR="007F656B" w:rsidRDefault="007F656B">
            <w:pPr>
              <w:widowControl w:val="0"/>
            </w:pPr>
          </w:p>
        </w:tc>
      </w:tr>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rvps5"/>
              <w:widowControl w:val="0"/>
              <w:spacing w:after="0"/>
              <w:rPr>
                <w:rFonts w:eastAsia="Calibri"/>
                <w:sz w:val="20"/>
                <w:szCs w:val="20"/>
                <w:lang w:eastAsia="ar-SA"/>
              </w:rPr>
            </w:pPr>
            <w:r>
              <w:rPr>
                <w:rFonts w:eastAsia="Calibri"/>
                <w:b/>
                <w:sz w:val="20"/>
                <w:szCs w:val="20"/>
              </w:rPr>
              <w:t>4. Сведения об условиях проведения закупки</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9"/>
              </w:tabs>
              <w:spacing w:after="0"/>
              <w:jc w:val="left"/>
              <w:rPr>
                <w:sz w:val="20"/>
                <w:szCs w:val="20"/>
              </w:rPr>
            </w:pPr>
            <w:r>
              <w:rPr>
                <w:sz w:val="20"/>
                <w:szCs w:val="20"/>
              </w:rPr>
              <w:lastRenderedPageBreak/>
              <w:t>Срок, в течение которого заказчик вправе отказаться от проведения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1134"/>
              </w:tabs>
              <w:suppressAutoHyphens w:val="0"/>
              <w:ind w:firstLine="510"/>
              <w:jc w:val="both"/>
              <w:rPr>
                <w:sz w:val="20"/>
                <w:szCs w:val="20"/>
              </w:rPr>
            </w:pPr>
            <w:r>
              <w:rPr>
                <w:sz w:val="20"/>
                <w:szCs w:val="20"/>
              </w:rPr>
              <w:t xml:space="preserve">Заказчик вправе отменить закупку до наступления даты и времени окончания срока подачи заявок на участие в конкурентной закупке. </w:t>
            </w:r>
          </w:p>
          <w:p w:rsidR="007F656B" w:rsidRDefault="001A475E">
            <w:pPr>
              <w:widowControl w:val="0"/>
              <w:tabs>
                <w:tab w:val="left" w:pos="1134"/>
              </w:tabs>
              <w:suppressAutoHyphens w:val="0"/>
              <w:ind w:firstLine="510"/>
              <w:jc w:val="both"/>
              <w:rPr>
                <w:sz w:val="20"/>
                <w:szCs w:val="20"/>
              </w:rPr>
            </w:pPr>
            <w:r>
              <w:rPr>
                <w:sz w:val="20"/>
                <w:szCs w:val="20"/>
              </w:rPr>
              <w:t>При отмене закупки заказчик не несет ответственность перед участниками такой закупки.</w:t>
            </w:r>
          </w:p>
          <w:p w:rsidR="007F656B" w:rsidRDefault="001A475E">
            <w:pPr>
              <w:widowControl w:val="0"/>
              <w:tabs>
                <w:tab w:val="left" w:pos="1134"/>
              </w:tabs>
              <w:suppressAutoHyphens w:val="0"/>
              <w:ind w:firstLine="510"/>
              <w:jc w:val="both"/>
              <w:rPr>
                <w:sz w:val="20"/>
                <w:szCs w:val="20"/>
              </w:rPr>
            </w:pPr>
            <w:r>
              <w:rPr>
                <w:sz w:val="20"/>
                <w:szCs w:val="20"/>
              </w:rPr>
              <w:t>Решение об отмене закупки размещается в ЕИС в день принятия этого решения и должно содержать дату и время принятия решения, и основание принятия решения.</w:t>
            </w:r>
          </w:p>
          <w:p w:rsidR="007F656B" w:rsidRDefault="001A475E">
            <w:pPr>
              <w:widowControl w:val="0"/>
              <w:tabs>
                <w:tab w:val="left" w:pos="1134"/>
              </w:tabs>
              <w:suppressAutoHyphens w:val="0"/>
              <w:ind w:firstLine="510"/>
              <w:jc w:val="both"/>
              <w:rPr>
                <w:sz w:val="20"/>
                <w:szCs w:val="20"/>
              </w:rPr>
            </w:pPr>
            <w:r>
              <w:rPr>
                <w:sz w:val="20"/>
                <w:szCs w:val="20"/>
              </w:rPr>
              <w:t xml:space="preserve">По истечении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8">
              <w:r>
                <w:rPr>
                  <w:sz w:val="20"/>
                  <w:szCs w:val="20"/>
                </w:rPr>
                <w:t>непреодолимой силы</w:t>
              </w:r>
            </w:hyperlink>
            <w:r>
              <w:rPr>
                <w:sz w:val="20"/>
                <w:szCs w:val="20"/>
              </w:rPr>
              <w:t xml:space="preserve"> в соответствии с гражданским законодательством.</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9"/>
              </w:tabs>
              <w:spacing w:after="0"/>
              <w:jc w:val="left"/>
              <w:rPr>
                <w:sz w:val="20"/>
                <w:szCs w:val="20"/>
              </w:rPr>
            </w:pPr>
            <w:r>
              <w:rPr>
                <w:sz w:val="20"/>
                <w:szCs w:val="20"/>
              </w:rPr>
              <w:t>Срок, в течение которого заказчик вправе внести изменения в извещение о закупке</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1134"/>
              </w:tabs>
              <w:suppressAutoHyphens w:val="0"/>
              <w:ind w:firstLine="510"/>
              <w:jc w:val="both"/>
              <w:rPr>
                <w:sz w:val="20"/>
                <w:szCs w:val="20"/>
              </w:rPr>
            </w:pPr>
            <w:r>
              <w:rPr>
                <w:sz w:val="20"/>
                <w:szCs w:val="20"/>
              </w:rPr>
              <w:t xml:space="preserve">Заказчик вправе принять решение о внесении изменений в извещение о проведении закупки не позднее окончания срока окончания подачи заявок на участие в закупке. </w:t>
            </w:r>
          </w:p>
          <w:p w:rsidR="007F656B" w:rsidRDefault="001A475E">
            <w:pPr>
              <w:widowControl w:val="0"/>
              <w:tabs>
                <w:tab w:val="left" w:pos="1134"/>
              </w:tabs>
              <w:suppressAutoHyphens w:val="0"/>
              <w:ind w:firstLine="510"/>
              <w:jc w:val="both"/>
              <w:rPr>
                <w:sz w:val="20"/>
                <w:szCs w:val="20"/>
              </w:rPr>
            </w:pPr>
            <w:r>
              <w:rPr>
                <w:sz w:val="20"/>
                <w:szCs w:val="20"/>
              </w:rPr>
              <w:t xml:space="preserve">Изменение объекта закупки при этом не допускается. </w:t>
            </w:r>
          </w:p>
          <w:p w:rsidR="007F656B" w:rsidRDefault="001A475E">
            <w:pPr>
              <w:widowControl w:val="0"/>
              <w:tabs>
                <w:tab w:val="left" w:pos="1134"/>
              </w:tabs>
              <w:suppressAutoHyphens w:val="0"/>
              <w:ind w:firstLine="510"/>
              <w:jc w:val="both"/>
              <w:rPr>
                <w:sz w:val="20"/>
                <w:szCs w:val="20"/>
              </w:rPr>
            </w:pPr>
            <w:r>
              <w:rPr>
                <w:sz w:val="20"/>
                <w:szCs w:val="20"/>
              </w:rPr>
              <w:t xml:space="preserve">В течение трех дней с даты принятия указанного решения, но не позднее даты окончания срока подачи заявок на участие в запросе котировок, такие изменения размещаются заказчиком в ЕИС.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(в соответствии с ч. 11 ст. 4 Федерального закона 223-ФЗ). </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rFonts w:eastAsia="Calibri"/>
                <w:sz w:val="20"/>
                <w:szCs w:val="20"/>
              </w:rPr>
            </w:pPr>
            <w:r>
              <w:rPr>
                <w:rFonts w:eastAsia="Calibri"/>
                <w:sz w:val="20"/>
                <w:szCs w:val="20"/>
              </w:rPr>
              <w:t xml:space="preserve">Порядок, форма и размер обеспечения заявок и обеспечения исполнения договора </w:t>
            </w:r>
          </w:p>
        </w:tc>
        <w:tc>
          <w:tcPr>
            <w:tcW w:w="6142" w:type="dxa"/>
            <w:tcBorders>
              <w:top w:val="single" w:sz="4" w:space="0" w:color="000000"/>
              <w:left w:val="single" w:sz="4" w:space="0" w:color="000000"/>
              <w:bottom w:val="single" w:sz="4" w:space="0" w:color="000000"/>
              <w:right w:val="single" w:sz="4" w:space="0" w:color="000000"/>
            </w:tcBorders>
            <w:vAlign w:val="center"/>
          </w:tcPr>
          <w:p w:rsidR="007F656B" w:rsidRDefault="001A475E">
            <w:pPr>
              <w:widowControl w:val="0"/>
              <w:rPr>
                <w:rFonts w:eastAsia="Calibri"/>
                <w:sz w:val="20"/>
                <w:szCs w:val="20"/>
              </w:rPr>
            </w:pPr>
            <w:r>
              <w:rPr>
                <w:rFonts w:eastAsia="Calibri"/>
                <w:sz w:val="20"/>
                <w:szCs w:val="20"/>
              </w:rPr>
              <w:t>Требования не установлены</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9"/>
              </w:tabs>
              <w:spacing w:after="0"/>
              <w:jc w:val="left"/>
              <w:rPr>
                <w:sz w:val="20"/>
                <w:szCs w:val="20"/>
              </w:rPr>
            </w:pPr>
            <w:r>
              <w:rPr>
                <w:sz w:val="20"/>
                <w:szCs w:val="20"/>
              </w:rPr>
              <w:t xml:space="preserve">Адрес электронной площадки в информационно-телекоммуникационной сети «Интернет» </w:t>
            </w:r>
          </w:p>
        </w:tc>
        <w:tc>
          <w:tcPr>
            <w:tcW w:w="6142" w:type="dxa"/>
            <w:tcBorders>
              <w:top w:val="single" w:sz="4" w:space="0" w:color="000000"/>
              <w:left w:val="single" w:sz="4" w:space="0" w:color="000000"/>
              <w:bottom w:val="single" w:sz="4" w:space="0" w:color="000000"/>
              <w:right w:val="single" w:sz="4" w:space="0" w:color="000000"/>
            </w:tcBorders>
            <w:vAlign w:val="center"/>
          </w:tcPr>
          <w:p w:rsidR="007F656B" w:rsidRDefault="001A475E">
            <w:pPr>
              <w:widowControl w:val="0"/>
              <w:tabs>
                <w:tab w:val="left" w:pos="1134"/>
              </w:tabs>
              <w:suppressAutoHyphens w:val="0"/>
              <w:rPr>
                <w:sz w:val="20"/>
                <w:szCs w:val="20"/>
              </w:rPr>
            </w:pPr>
            <w:r>
              <w:rPr>
                <w:sz w:val="20"/>
                <w:szCs w:val="20"/>
              </w:rPr>
              <w:t xml:space="preserve">электронная торговая площадка: </w:t>
            </w:r>
            <w:hyperlink r:id="rId9">
              <w:r>
                <w:rPr>
                  <w:sz w:val="22"/>
                  <w:szCs w:val="22"/>
                  <w:lang w:val="en-US"/>
                </w:rPr>
                <w:t>www</w:t>
              </w:r>
              <w:r>
                <w:rPr>
                  <w:sz w:val="22"/>
                  <w:szCs w:val="22"/>
                </w:rPr>
                <w:t>.</w:t>
              </w:r>
              <w:proofErr w:type="spellStart"/>
              <w:r>
                <w:rPr>
                  <w:sz w:val="22"/>
                  <w:szCs w:val="22"/>
                  <w:lang w:val="en-US"/>
                </w:rPr>
                <w:t>rts</w:t>
              </w:r>
              <w:proofErr w:type="spellEnd"/>
              <w:r>
                <w:rPr>
                  <w:sz w:val="22"/>
                  <w:szCs w:val="22"/>
                </w:rPr>
                <w:t>-</w:t>
              </w:r>
              <w:r>
                <w:rPr>
                  <w:sz w:val="22"/>
                  <w:szCs w:val="22"/>
                  <w:lang w:val="en-US"/>
                </w:rPr>
                <w:t>tender</w:t>
              </w:r>
              <w:r>
                <w:rPr>
                  <w:sz w:val="22"/>
                  <w:szCs w:val="22"/>
                </w:rPr>
                <w:t>.</w:t>
              </w:r>
              <w:proofErr w:type="spellStart"/>
              <w:r>
                <w:rPr>
                  <w:sz w:val="22"/>
                  <w:szCs w:val="22"/>
                  <w:lang w:val="en-US"/>
                </w:rPr>
                <w:t>ru</w:t>
              </w:r>
              <w:proofErr w:type="spellEnd"/>
            </w:hyperlink>
          </w:p>
        </w:tc>
        <w:tc>
          <w:tcPr>
            <w:tcW w:w="6142" w:type="dxa"/>
          </w:tcPr>
          <w:p w:rsidR="007F656B" w:rsidRDefault="007F656B">
            <w:pPr>
              <w:widowControl w:val="0"/>
            </w:pPr>
          </w:p>
        </w:tc>
      </w:tr>
      <w:tr w:rsidR="007F656B">
        <w:trPr>
          <w:trHeight w:val="1122"/>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Сведения о приоритете товаров российского происхождения, работ, услуг, выполняемых, оказываемых российскими лицами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8"/>
              </w:tabs>
              <w:spacing w:after="0"/>
              <w:rPr>
                <w:color w:val="000000"/>
                <w:sz w:val="20"/>
                <w:szCs w:val="20"/>
                <w:shd w:val="clear" w:color="auto" w:fill="FFFFFF"/>
              </w:rPr>
            </w:pPr>
            <w:r>
              <w:rPr>
                <w:color w:val="000000"/>
                <w:sz w:val="20"/>
                <w:szCs w:val="20"/>
                <w:shd w:val="clear" w:color="auto" w:fill="FFFFFF"/>
              </w:rPr>
              <w:t xml:space="preserve">В соответствии с пунктом 1 части 8 статьи 3 Закона 223-ФЗ и </w:t>
            </w:r>
            <w:r>
              <w:rPr>
                <w:color w:val="000000"/>
                <w:sz w:val="20"/>
                <w:szCs w:val="20"/>
              </w:rPr>
              <w:t xml:space="preserve">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Pr>
                <w:color w:val="22272F"/>
                <w:sz w:val="20"/>
                <w:szCs w:val="20"/>
                <w:shd w:val="clear" w:color="auto" w:fill="FFFFFF"/>
              </w:rPr>
              <w:t>Письмом Министерства экономического развития РФ от 15 декабря 2016 г. N Д28и-3367.</w:t>
            </w:r>
            <w:r>
              <w:rPr>
                <w:color w:val="000000"/>
                <w:sz w:val="20"/>
                <w:szCs w:val="20"/>
              </w:rPr>
              <w:t xml:space="preserve">при проведении запроса котировок </w:t>
            </w:r>
            <w:r>
              <w:rPr>
                <w:color w:val="000000"/>
                <w:sz w:val="20"/>
                <w:szCs w:val="20"/>
                <w:shd w:val="clear" w:color="auto" w:fill="FFFFFF"/>
              </w:rPr>
              <w:t xml:space="preserve">установлен </w:t>
            </w:r>
            <w:r>
              <w:rPr>
                <w:color w:val="000000"/>
                <w:sz w:val="20"/>
                <w:szCs w:val="20"/>
              </w:rPr>
              <w:t xml:space="preserve">приоритет </w:t>
            </w:r>
            <w:r>
              <w:rPr>
                <w:color w:val="000000"/>
                <w:sz w:val="20"/>
                <w:szCs w:val="20"/>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c>
          <w:tcPr>
            <w:tcW w:w="6142" w:type="dxa"/>
          </w:tcPr>
          <w:p w:rsidR="007F656B" w:rsidRDefault="007F656B">
            <w:pPr>
              <w:widowControl w:val="0"/>
            </w:pPr>
          </w:p>
        </w:tc>
      </w:tr>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1"/>
              <w:widowControl w:val="0"/>
              <w:numPr>
                <w:ilvl w:val="0"/>
                <w:numId w:val="0"/>
              </w:numPr>
              <w:tabs>
                <w:tab w:val="left" w:pos="426"/>
              </w:tabs>
              <w:spacing w:before="0" w:after="0"/>
              <w:ind w:left="33"/>
              <w:rPr>
                <w:rFonts w:ascii="Times New Roman" w:eastAsia="Calibri" w:hAnsi="Times New Roman"/>
                <w:sz w:val="20"/>
                <w:szCs w:val="20"/>
              </w:rPr>
            </w:pPr>
            <w:r>
              <w:rPr>
                <w:rFonts w:ascii="Times New Roman" w:hAnsi="Times New Roman"/>
                <w:sz w:val="20"/>
                <w:szCs w:val="20"/>
              </w:rPr>
              <w:t xml:space="preserve">5. Требования к участникам такой закупки и перечень </w:t>
            </w:r>
            <w:proofErr w:type="gramStart"/>
            <w:r>
              <w:rPr>
                <w:rFonts w:ascii="Times New Roman" w:hAnsi="Times New Roman"/>
                <w:sz w:val="20"/>
                <w:szCs w:val="20"/>
              </w:rPr>
              <w:t>документов</w:t>
            </w:r>
            <w:proofErr w:type="gramEnd"/>
            <w:r>
              <w:rPr>
                <w:rFonts w:ascii="Times New Roman" w:hAnsi="Times New Roman"/>
                <w:sz w:val="20"/>
                <w:szCs w:val="20"/>
              </w:rPr>
              <w:t xml:space="preserve"> представляемых участниками такой закупки для подтверждения их соответствия установленным требованиям</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284"/>
                <w:tab w:val="left" w:pos="709"/>
              </w:tabs>
              <w:suppressAutoHyphens w:val="0"/>
              <w:jc w:val="both"/>
              <w:rPr>
                <w:sz w:val="20"/>
                <w:szCs w:val="20"/>
              </w:rPr>
            </w:pPr>
            <w:r>
              <w:rPr>
                <w:sz w:val="20"/>
                <w:szCs w:val="20"/>
              </w:rPr>
              <w:t>Участник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1134"/>
                <w:tab w:val="left" w:pos="1276"/>
              </w:tabs>
              <w:suppressAutoHyphens w:val="0"/>
              <w:ind w:firstLine="510"/>
              <w:jc w:val="both"/>
              <w:rPr>
                <w:sz w:val="20"/>
                <w:szCs w:val="20"/>
              </w:rPr>
            </w:pPr>
            <w:r>
              <w:rPr>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F656B" w:rsidRDefault="001A475E">
            <w:pPr>
              <w:widowControl w:val="0"/>
              <w:tabs>
                <w:tab w:val="left" w:pos="1134"/>
                <w:tab w:val="left" w:pos="1276"/>
              </w:tabs>
              <w:suppressAutoHyphens w:val="0"/>
              <w:ind w:firstLine="510"/>
              <w:jc w:val="both"/>
              <w:rPr>
                <w:sz w:val="20"/>
                <w:szCs w:val="20"/>
              </w:rPr>
            </w:pPr>
            <w:r>
              <w:rPr>
                <w:sz w:val="20"/>
                <w:szCs w:val="20"/>
              </w:rPr>
              <w:t>Участниками закупки могут быть только субъекты малого и среднего предпринимательства.</w:t>
            </w:r>
          </w:p>
          <w:p w:rsidR="007F656B" w:rsidRDefault="001A475E">
            <w:pPr>
              <w:widowControl w:val="0"/>
              <w:tabs>
                <w:tab w:val="left" w:pos="1134"/>
                <w:tab w:val="left" w:pos="1276"/>
              </w:tabs>
              <w:suppressAutoHyphens w:val="0"/>
              <w:ind w:firstLine="510"/>
              <w:jc w:val="both"/>
              <w:rPr>
                <w:sz w:val="20"/>
                <w:szCs w:val="20"/>
              </w:rPr>
            </w:pPr>
            <w:r>
              <w:rPr>
                <w:sz w:val="20"/>
                <w:szCs w:val="20"/>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0">
              <w:r>
                <w:rPr>
                  <w:sz w:val="20"/>
                  <w:szCs w:val="20"/>
                </w:rPr>
                <w:t>законодательством</w:t>
              </w:r>
            </w:hyperlink>
            <w:r>
              <w:rPr>
                <w:sz w:val="20"/>
                <w:szCs w:val="20"/>
              </w:rPr>
              <w:t>, либо засвидетельствованной в нотариальном порядке копией указанной доверенности.</w:t>
            </w:r>
          </w:p>
          <w:p w:rsidR="007F656B" w:rsidRDefault="001A475E">
            <w:pPr>
              <w:widowControl w:val="0"/>
              <w:tabs>
                <w:tab w:val="left" w:pos="993"/>
                <w:tab w:val="left" w:pos="1134"/>
                <w:tab w:val="left" w:pos="1276"/>
              </w:tabs>
              <w:suppressAutoHyphens w:val="0"/>
              <w:ind w:firstLine="510"/>
              <w:jc w:val="both"/>
              <w:rPr>
                <w:szCs w:val="28"/>
              </w:rPr>
            </w:pPr>
            <w:r>
              <w:rPr>
                <w:sz w:val="20"/>
                <w:szCs w:val="20"/>
              </w:rPr>
              <w:t>Лица, выступающие на стороне одного участника закупки, рассматриваются в качестве коллективного участника закупки.</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284"/>
                <w:tab w:val="left" w:pos="709"/>
              </w:tabs>
              <w:suppressAutoHyphens w:val="0"/>
              <w:jc w:val="both"/>
              <w:rPr>
                <w:sz w:val="20"/>
                <w:szCs w:val="20"/>
              </w:rPr>
            </w:pPr>
            <w:bookmarkStart w:id="2" w:name="_Toc312743031"/>
            <w:bookmarkStart w:id="3" w:name="_Ref312151318"/>
            <w:r>
              <w:rPr>
                <w:rFonts w:eastAsia="Calibri"/>
                <w:sz w:val="20"/>
                <w:szCs w:val="20"/>
              </w:rPr>
              <w:lastRenderedPageBreak/>
              <w:t>Требования к участнику закупки</w:t>
            </w:r>
            <w:bookmarkEnd w:id="2"/>
            <w:bookmarkEnd w:id="3"/>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numPr>
                <w:ilvl w:val="0"/>
                <w:numId w:val="6"/>
              </w:numPr>
              <w:ind w:left="0" w:firstLine="0"/>
              <w:jc w:val="both"/>
              <w:rPr>
                <w:sz w:val="20"/>
                <w:szCs w:val="20"/>
              </w:rPr>
            </w:pPr>
            <w:proofErr w:type="spellStart"/>
            <w:r>
              <w:rPr>
                <w:sz w:val="20"/>
                <w:szCs w:val="20"/>
              </w:rPr>
              <w:t>непроведение</w:t>
            </w:r>
            <w:proofErr w:type="spellEnd"/>
            <w:r>
              <w:rPr>
                <w:sz w:val="20"/>
                <w:szCs w:val="20"/>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F656B" w:rsidRDefault="001A475E">
            <w:pPr>
              <w:widowControl w:val="0"/>
              <w:numPr>
                <w:ilvl w:val="0"/>
                <w:numId w:val="6"/>
              </w:numPr>
              <w:ind w:left="0" w:firstLine="0"/>
              <w:jc w:val="both"/>
              <w:rPr>
                <w:sz w:val="20"/>
                <w:szCs w:val="20"/>
              </w:rPr>
            </w:pPr>
            <w:proofErr w:type="spellStart"/>
            <w:r>
              <w:rPr>
                <w:sz w:val="20"/>
                <w:szCs w:val="20"/>
              </w:rPr>
              <w:t>неприостановление</w:t>
            </w:r>
            <w:proofErr w:type="spellEnd"/>
            <w:r>
              <w:rPr>
                <w:sz w:val="20"/>
                <w:szCs w:val="20"/>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F656B" w:rsidRDefault="001A475E">
            <w:pPr>
              <w:widowControl w:val="0"/>
              <w:numPr>
                <w:ilvl w:val="0"/>
                <w:numId w:val="6"/>
              </w:numPr>
              <w:ind w:left="0" w:firstLine="0"/>
              <w:jc w:val="both"/>
              <w:rPr>
                <w:sz w:val="20"/>
                <w:szCs w:val="20"/>
              </w:rPr>
            </w:pPr>
            <w:r>
              <w:rPr>
                <w:sz w:val="20"/>
                <w:szCs w:val="20"/>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F656B" w:rsidRDefault="001A475E">
            <w:pPr>
              <w:widowControl w:val="0"/>
              <w:numPr>
                <w:ilvl w:val="0"/>
                <w:numId w:val="6"/>
              </w:numPr>
              <w:ind w:left="0" w:firstLine="0"/>
              <w:jc w:val="both"/>
              <w:rPr>
                <w:sz w:val="20"/>
                <w:szCs w:val="20"/>
              </w:rPr>
            </w:pPr>
            <w:r>
              <w:rPr>
                <w:sz w:val="20"/>
                <w:szCs w:val="20"/>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F656B" w:rsidRDefault="001A475E">
            <w:pPr>
              <w:widowControl w:val="0"/>
              <w:numPr>
                <w:ilvl w:val="0"/>
                <w:numId w:val="6"/>
              </w:numPr>
              <w:ind w:left="0" w:firstLine="0"/>
              <w:jc w:val="both"/>
              <w:rPr>
                <w:sz w:val="20"/>
                <w:szCs w:val="20"/>
              </w:rPr>
            </w:pPr>
            <w:r>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7F656B" w:rsidRDefault="001A475E">
            <w:pPr>
              <w:widowControl w:val="0"/>
              <w:numPr>
                <w:ilvl w:val="0"/>
                <w:numId w:val="6"/>
              </w:numPr>
              <w:ind w:left="0" w:firstLine="0"/>
              <w:jc w:val="both"/>
              <w:rPr>
                <w:sz w:val="20"/>
                <w:szCs w:val="20"/>
              </w:rPr>
            </w:pPr>
            <w:r>
              <w:rPr>
                <w:sz w:val="20"/>
                <w:szCs w:val="20"/>
              </w:rPr>
              <w:t xml:space="preserve">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Pr>
                <w:sz w:val="20"/>
                <w:szCs w:val="20"/>
              </w:rPr>
              <w:lastRenderedPageBreak/>
              <w:t>статьей 19.28 Кодекса Российской Федерации об административных правонарушениях;</w:t>
            </w:r>
          </w:p>
          <w:p w:rsidR="007F656B" w:rsidRDefault="001A475E">
            <w:pPr>
              <w:widowControl w:val="0"/>
              <w:numPr>
                <w:ilvl w:val="0"/>
                <w:numId w:val="6"/>
              </w:numPr>
              <w:ind w:left="0" w:firstLine="0"/>
              <w:jc w:val="both"/>
              <w:rPr>
                <w:sz w:val="20"/>
                <w:szCs w:val="20"/>
              </w:rPr>
            </w:pPr>
            <w:r>
              <w:rPr>
                <w:sz w:val="20"/>
                <w:szCs w:val="20"/>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F656B" w:rsidRDefault="001A475E">
            <w:pPr>
              <w:widowControl w:val="0"/>
              <w:numPr>
                <w:ilvl w:val="0"/>
                <w:numId w:val="6"/>
              </w:numPr>
              <w:ind w:left="0" w:firstLine="0"/>
              <w:jc w:val="both"/>
              <w:rPr>
                <w:sz w:val="20"/>
                <w:szCs w:val="20"/>
              </w:rPr>
            </w:pPr>
            <w:r>
              <w:rPr>
                <w:sz w:val="20"/>
                <w:szCs w:val="20"/>
              </w:rPr>
              <w:t>отсутствие сведений об участнике закупки в реестре недобросовестных поставщиков, предусмотренном Законом № 223-ФЗ;</w:t>
            </w:r>
          </w:p>
          <w:p w:rsidR="007F656B" w:rsidRDefault="001A475E">
            <w:pPr>
              <w:widowControl w:val="0"/>
              <w:numPr>
                <w:ilvl w:val="0"/>
                <w:numId w:val="6"/>
              </w:numPr>
              <w:ind w:left="0" w:firstLine="0"/>
              <w:jc w:val="both"/>
              <w:rPr>
                <w:color w:val="000000"/>
                <w:sz w:val="20"/>
                <w:szCs w:val="20"/>
              </w:rPr>
            </w:pPr>
            <w:r>
              <w:rPr>
                <w:sz w:val="20"/>
                <w:szCs w:val="20"/>
              </w:rPr>
              <w:t>отсутствие сведений об участнике закупки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7F656B" w:rsidRDefault="001A475E">
            <w:pPr>
              <w:pStyle w:val="-3"/>
              <w:widowControl w:val="0"/>
              <w:numPr>
                <w:ilvl w:val="0"/>
                <w:numId w:val="0"/>
              </w:numPr>
              <w:tabs>
                <w:tab w:val="left" w:pos="709"/>
              </w:tabs>
              <w:spacing w:after="0"/>
              <w:jc w:val="left"/>
              <w:rPr>
                <w:rFonts w:eastAsia="Calibri"/>
                <w:sz w:val="20"/>
                <w:szCs w:val="20"/>
              </w:rPr>
            </w:pPr>
            <w:r>
              <w:rPr>
                <w:rFonts w:eastAsia="Calibri"/>
                <w:sz w:val="20"/>
                <w:szCs w:val="20"/>
              </w:rPr>
              <w:lastRenderedPageBreak/>
              <w:t>Требования к содержанию и составу заявки на участие в закупке</w:t>
            </w:r>
          </w:p>
        </w:tc>
        <w:tc>
          <w:tcPr>
            <w:tcW w:w="6142" w:type="dxa"/>
            <w:tcBorders>
              <w:top w:val="single" w:sz="4" w:space="0" w:color="000000"/>
              <w:left w:val="single" w:sz="4" w:space="0" w:color="000000"/>
              <w:bottom w:val="single" w:sz="4" w:space="0" w:color="000000"/>
              <w:right w:val="single" w:sz="4" w:space="0" w:color="000000"/>
            </w:tcBorders>
            <w:shd w:val="clear" w:color="auto" w:fill="auto"/>
          </w:tcPr>
          <w:p w:rsidR="007F656B" w:rsidRDefault="001A475E">
            <w:pPr>
              <w:widowControl w:val="0"/>
              <w:numPr>
                <w:ilvl w:val="0"/>
                <w:numId w:val="7"/>
              </w:numPr>
              <w:tabs>
                <w:tab w:val="left" w:pos="506"/>
                <w:tab w:val="left" w:pos="1134"/>
                <w:tab w:val="left" w:pos="1276"/>
              </w:tabs>
              <w:suppressAutoHyphens w:val="0"/>
              <w:ind w:left="0" w:firstLine="0"/>
              <w:jc w:val="both"/>
              <w:rPr>
                <w:sz w:val="20"/>
                <w:szCs w:val="20"/>
              </w:rPr>
            </w:pPr>
            <w:r>
              <w:rPr>
                <w:sz w:val="20"/>
                <w:szCs w:val="20"/>
              </w:rPr>
              <w:t>Заявка на участие в запросе котировок должна следующие документы и информацию:</w:t>
            </w:r>
          </w:p>
          <w:p w:rsidR="007F656B" w:rsidRDefault="001A475E">
            <w:pPr>
              <w:widowControl w:val="0"/>
              <w:ind w:firstLine="567"/>
              <w:jc w:val="both"/>
              <w:rPr>
                <w:sz w:val="20"/>
                <w:szCs w:val="20"/>
              </w:rPr>
            </w:pPr>
            <w:r>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а) индивидуальным предпринимателем, если участником такой закупки является индивидуальный предприниматель;</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 xml:space="preserve">б) лицом, указанным в едином государственном реестре </w:t>
            </w:r>
            <w:r>
              <w:rPr>
                <w:sz w:val="20"/>
                <w:szCs w:val="20"/>
              </w:rPr>
              <w:lastRenderedPageBreak/>
              <w:t>юридических лиц в качестве лица, имеющего право без доверенности действовать от имени юридического лица (далее в ст.3.4. Федерального закона 223-ФЗ - руководитель), если участником такой закупки является юридическое лицо;</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 19.1. ст.3.4. Федерального закона 223-ФЗ;</w:t>
            </w:r>
          </w:p>
          <w:p w:rsidR="007F656B" w:rsidRDefault="001A475E">
            <w:pPr>
              <w:widowControl w:val="0"/>
              <w:jc w:val="both"/>
              <w:rPr>
                <w:sz w:val="20"/>
                <w:szCs w:val="20"/>
              </w:rPr>
            </w:pPr>
            <w:r>
              <w:rPr>
                <w:sz w:val="20"/>
                <w:szCs w:val="20"/>
              </w:rPr>
              <w:t>Не отнесение к   юридическими лицами, физическими лицами и находящимися под их контролем организациями, в отношении которых применяются специальные экономические меры (далее - лица, находящиеся под санкциями) в соответствии с Указом Президента Российской Федерации от 03.05.2022 г. № 252</w:t>
            </w:r>
          </w:p>
          <w:p w:rsidR="007F656B" w:rsidRDefault="001A475E">
            <w:pPr>
              <w:widowControl w:val="0"/>
              <w:jc w:val="both"/>
              <w:rPr>
                <w:sz w:val="20"/>
                <w:szCs w:val="20"/>
              </w:rPr>
            </w:pPr>
            <w:r>
              <w:rPr>
                <w:sz w:val="20"/>
                <w:szCs w:val="20"/>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Постановлением Правительства РФ от 11 мая 2022 г. N 851 "О мерах по реализации Указа Президента Российской Федерации от 3 мая 2022 г. N 252"</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F656B" w:rsidRDefault="007F656B">
            <w:pPr>
              <w:widowControl w:val="0"/>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8) декларация, подтверждающая на дату подачи заявки на участие в конкурентной закупке с участием субъектов малого и среднего предпринимательства (формируется с использованием программно-аппаратных средств электронной торговой площадки);</w:t>
            </w:r>
          </w:p>
          <w:p w:rsidR="007F656B" w:rsidRDefault="007F656B">
            <w:pPr>
              <w:widowControl w:val="0"/>
              <w:tabs>
                <w:tab w:val="left" w:pos="1134"/>
              </w:tabs>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 xml:space="preserve">9) предложение участника конкурентной закупки с участием субъектов малого и среднего предпринимательства в отношении предмета такой </w:t>
            </w:r>
            <w:proofErr w:type="gramStart"/>
            <w:r>
              <w:rPr>
                <w:sz w:val="20"/>
                <w:szCs w:val="20"/>
              </w:rPr>
              <w:t>закупки(</w:t>
            </w:r>
            <w:proofErr w:type="gramEnd"/>
            <w:r>
              <w:rPr>
                <w:sz w:val="20"/>
                <w:szCs w:val="20"/>
              </w:rPr>
              <w:t>согласие участника закупки исполнить договор на условиях, предусмотренных документацией и извещением о проведении конкурса в электронной форме для субъектов малого и среднего предпринимательства), в том числе информация о конкретных показателях (характеристиках) товара, являющегося предметом закупки;</w:t>
            </w:r>
          </w:p>
          <w:p w:rsidR="007F656B" w:rsidRDefault="007F656B">
            <w:pPr>
              <w:widowControl w:val="0"/>
              <w:tabs>
                <w:tab w:val="left" w:pos="1134"/>
              </w:tabs>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F656B" w:rsidRDefault="007F656B">
            <w:pPr>
              <w:widowControl w:val="0"/>
              <w:tabs>
                <w:tab w:val="left" w:pos="1134"/>
              </w:tabs>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w:t>
            </w:r>
            <w:r>
              <w:rPr>
                <w:sz w:val="20"/>
                <w:szCs w:val="20"/>
              </w:rPr>
              <w:lastRenderedPageBreak/>
              <w:t>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p>
          <w:p w:rsidR="007F656B" w:rsidRDefault="007F656B">
            <w:pPr>
              <w:widowControl w:val="0"/>
              <w:tabs>
                <w:tab w:val="left" w:pos="1134"/>
              </w:tabs>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12) предложение о цене договора (единицы товара, работы, услуги).</w:t>
            </w:r>
          </w:p>
          <w:p w:rsidR="007F656B" w:rsidRDefault="007F656B">
            <w:pPr>
              <w:widowControl w:val="0"/>
              <w:tabs>
                <w:tab w:val="left" w:pos="1134"/>
              </w:tabs>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13) в случае если участником закупки является коллективный участник – документы согласно следующему разделу.</w:t>
            </w:r>
          </w:p>
          <w:p w:rsidR="007F656B" w:rsidRDefault="007F656B">
            <w:pPr>
              <w:widowControl w:val="0"/>
              <w:tabs>
                <w:tab w:val="left" w:pos="1134"/>
              </w:tabs>
              <w:ind w:firstLine="567"/>
              <w:jc w:val="both"/>
              <w:rPr>
                <w:szCs w:val="28"/>
              </w:rPr>
            </w:pP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9"/>
              </w:tabs>
              <w:spacing w:after="0"/>
              <w:rPr>
                <w:rFonts w:eastAsia="Calibri"/>
                <w:sz w:val="20"/>
                <w:szCs w:val="20"/>
              </w:rPr>
            </w:pPr>
            <w:r>
              <w:rPr>
                <w:rFonts w:eastAsia="Calibri"/>
                <w:sz w:val="20"/>
                <w:szCs w:val="20"/>
              </w:rPr>
              <w:lastRenderedPageBreak/>
              <w:t>Особенности участия коллективного участника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993"/>
                <w:tab w:val="left" w:pos="1134"/>
                <w:tab w:val="left" w:pos="1276"/>
              </w:tabs>
              <w:suppressAutoHyphens w:val="0"/>
              <w:jc w:val="both"/>
              <w:rPr>
                <w:sz w:val="20"/>
                <w:szCs w:val="20"/>
              </w:rPr>
            </w:pPr>
            <w:r>
              <w:rPr>
                <w:sz w:val="20"/>
                <w:szCs w:val="20"/>
              </w:rPr>
              <w:t xml:space="preserve">Лица, выступающие на стороне одного участника закупки, обязаны заключить между собой соглашение, которое должно отвечать следующим требованиям: </w:t>
            </w:r>
          </w:p>
          <w:p w:rsidR="007F656B" w:rsidRDefault="001A475E">
            <w:pPr>
              <w:widowControl w:val="0"/>
              <w:tabs>
                <w:tab w:val="left" w:pos="1134"/>
                <w:tab w:val="left" w:pos="1276"/>
              </w:tabs>
              <w:jc w:val="both"/>
              <w:rPr>
                <w:sz w:val="20"/>
                <w:szCs w:val="20"/>
              </w:rPr>
            </w:pPr>
            <w:r>
              <w:rPr>
                <w:sz w:val="20"/>
                <w:szCs w:val="20"/>
              </w:rPr>
              <w:t xml:space="preserve">1) соответствие нормам Гражданского кодекса Российской Федерации; </w:t>
            </w:r>
          </w:p>
          <w:p w:rsidR="007F656B" w:rsidRDefault="001A475E">
            <w:pPr>
              <w:widowControl w:val="0"/>
              <w:tabs>
                <w:tab w:val="left" w:pos="1134"/>
                <w:tab w:val="left" w:pos="1276"/>
              </w:tabs>
              <w:jc w:val="both"/>
              <w:rPr>
                <w:sz w:val="20"/>
                <w:szCs w:val="20"/>
              </w:rPr>
            </w:pPr>
            <w:r>
              <w:rPr>
                <w:sz w:val="20"/>
                <w:szCs w:val="20"/>
              </w:rPr>
              <w:t xml:space="preserve">2) 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7F656B" w:rsidRDefault="001A475E">
            <w:pPr>
              <w:widowControl w:val="0"/>
              <w:tabs>
                <w:tab w:val="left" w:pos="1134"/>
                <w:tab w:val="left" w:pos="1276"/>
              </w:tabs>
              <w:jc w:val="both"/>
              <w:rPr>
                <w:sz w:val="20"/>
                <w:szCs w:val="20"/>
              </w:rPr>
            </w:pPr>
            <w:r>
              <w:rPr>
                <w:sz w:val="20"/>
                <w:szCs w:val="20"/>
              </w:rPr>
              <w:t xml:space="preserve">3) 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 </w:t>
            </w:r>
          </w:p>
          <w:p w:rsidR="007F656B" w:rsidRDefault="001A475E">
            <w:pPr>
              <w:widowControl w:val="0"/>
              <w:tabs>
                <w:tab w:val="left" w:pos="1134"/>
                <w:tab w:val="left" w:pos="1276"/>
              </w:tabs>
              <w:jc w:val="both"/>
              <w:rPr>
                <w:sz w:val="20"/>
                <w:szCs w:val="20"/>
              </w:rPr>
            </w:pPr>
            <w:r>
              <w:rPr>
                <w:sz w:val="20"/>
                <w:szCs w:val="20"/>
              </w:rPr>
              <w:t>4) в соглашении должен быть определен участник (одно лицо), который в дальнейшем будет представлять интересы каждого из лиц, входящих в состав коллективного участника, и с которым заказчиком будет заключен договор в случае признания коллективного участника победителем закупки;</w:t>
            </w:r>
          </w:p>
          <w:p w:rsidR="007F656B" w:rsidRDefault="001A475E">
            <w:pPr>
              <w:pStyle w:val="-3"/>
              <w:widowControl w:val="0"/>
              <w:numPr>
                <w:ilvl w:val="0"/>
                <w:numId w:val="0"/>
              </w:numPr>
              <w:tabs>
                <w:tab w:val="left" w:pos="193"/>
              </w:tabs>
              <w:spacing w:after="0"/>
              <w:rPr>
                <w:sz w:val="20"/>
                <w:szCs w:val="20"/>
              </w:rPr>
            </w:pPr>
            <w:r>
              <w:rPr>
                <w:sz w:val="20"/>
                <w:szCs w:val="20"/>
              </w:rPr>
              <w:t xml:space="preserve">5)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w:t>
            </w:r>
            <w:proofErr w:type="gramStart"/>
            <w:r>
              <w:rPr>
                <w:sz w:val="20"/>
                <w:szCs w:val="20"/>
              </w:rPr>
              <w:t>его  определения</w:t>
            </w:r>
            <w:proofErr w:type="gramEnd"/>
            <w:r>
              <w:rPr>
                <w:sz w:val="20"/>
                <w:szCs w:val="20"/>
              </w:rPr>
              <w:t>, а также порядок предъявления и рассмотрения претензий заказчика</w:t>
            </w:r>
          </w:p>
          <w:p w:rsidR="007F656B" w:rsidRDefault="001A475E">
            <w:pPr>
              <w:pStyle w:val="-3"/>
              <w:widowControl w:val="0"/>
              <w:numPr>
                <w:ilvl w:val="0"/>
                <w:numId w:val="0"/>
              </w:numPr>
              <w:tabs>
                <w:tab w:val="left" w:pos="193"/>
              </w:tabs>
              <w:spacing w:after="0"/>
              <w:rPr>
                <w:sz w:val="20"/>
                <w:szCs w:val="20"/>
              </w:rPr>
            </w:pPr>
            <w:r>
              <w:rPr>
                <w:sz w:val="20"/>
                <w:szCs w:val="20"/>
              </w:rPr>
              <w:t xml:space="preserve">Требования, установленные настоящим пунктом, предъявляются в целом к коллективному участнику, а не к каждому лицу, выступающему на стороне коллективного участника закупки. </w:t>
            </w:r>
          </w:p>
          <w:p w:rsidR="007F656B" w:rsidRDefault="001A475E">
            <w:pPr>
              <w:pStyle w:val="-3"/>
              <w:widowControl w:val="0"/>
              <w:numPr>
                <w:ilvl w:val="0"/>
                <w:numId w:val="0"/>
              </w:numPr>
              <w:tabs>
                <w:tab w:val="left" w:pos="193"/>
              </w:tabs>
              <w:spacing w:after="0"/>
              <w:rPr>
                <w:sz w:val="20"/>
                <w:szCs w:val="20"/>
              </w:rPr>
            </w:pPr>
            <w:r>
              <w:rPr>
                <w:sz w:val="20"/>
                <w:szCs w:val="20"/>
              </w:rPr>
              <w:t>При рассмотрении заявки коллективного участника на предмет соответствия установленным требованиям показатели, заявленные всеми членами коллективного участника, суммируются (рассматриваются в совокупности)</w:t>
            </w:r>
          </w:p>
          <w:p w:rsidR="007F656B" w:rsidRDefault="001A475E">
            <w:pPr>
              <w:pStyle w:val="-3"/>
              <w:widowControl w:val="0"/>
              <w:numPr>
                <w:ilvl w:val="0"/>
                <w:numId w:val="0"/>
              </w:numPr>
              <w:tabs>
                <w:tab w:val="left" w:pos="193"/>
              </w:tabs>
              <w:spacing w:after="0"/>
              <w:rPr>
                <w:rFonts w:eastAsia="Calibri"/>
                <w:sz w:val="20"/>
                <w:szCs w:val="20"/>
              </w:rPr>
            </w:pPr>
            <w:r>
              <w:rPr>
                <w:sz w:val="20"/>
                <w:szCs w:val="20"/>
              </w:rPr>
              <w:t>Член коллективного участника не вправе подавать самостоятельную заявку на участие в закупке или входить в состав других коллективных участников. При выявлении данного факта, комиссия отклоняет и не рассматривает все поданные заявки, как со стороны коллективного участника, так и со стороны члена коллективного участника.</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9"/>
              </w:tabs>
              <w:spacing w:after="0"/>
              <w:rPr>
                <w:rFonts w:eastAsia="Calibri"/>
                <w:sz w:val="20"/>
                <w:szCs w:val="20"/>
              </w:rPr>
            </w:pPr>
            <w:r>
              <w:rPr>
                <w:rFonts w:eastAsia="Calibri"/>
                <w:sz w:val="20"/>
                <w:szCs w:val="20"/>
              </w:rPr>
              <w:t>Требования к форме и оформлению заявки на участие в закупке</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9"/>
              </w:numPr>
              <w:tabs>
                <w:tab w:val="left" w:pos="193"/>
              </w:tabs>
              <w:spacing w:after="0"/>
              <w:ind w:left="0" w:firstLine="0"/>
              <w:rPr>
                <w:rFonts w:eastAsia="Calibri"/>
                <w:sz w:val="20"/>
                <w:szCs w:val="20"/>
              </w:rPr>
            </w:pPr>
            <w:r>
              <w:rPr>
                <w:sz w:val="20"/>
                <w:szCs w:val="20"/>
              </w:rPr>
              <w:t xml:space="preserve">Участники закупки готовят свои заявки на участие в запросе котировок в соответствии с требованиями, установленными в настоящем извещении </w:t>
            </w:r>
          </w:p>
          <w:p w:rsidR="007F656B" w:rsidRDefault="001A475E">
            <w:pPr>
              <w:pStyle w:val="-3"/>
              <w:widowControl w:val="0"/>
              <w:numPr>
                <w:ilvl w:val="0"/>
                <w:numId w:val="4"/>
              </w:numPr>
              <w:tabs>
                <w:tab w:val="left" w:pos="193"/>
              </w:tabs>
              <w:spacing w:after="0"/>
              <w:ind w:left="0" w:firstLine="0"/>
              <w:rPr>
                <w:rFonts w:eastAsia="Calibri"/>
                <w:sz w:val="20"/>
                <w:szCs w:val="20"/>
              </w:rPr>
            </w:pPr>
            <w:r>
              <w:rPr>
                <w:sz w:val="20"/>
                <w:szCs w:val="20"/>
              </w:rPr>
              <w:t>Заявка на участие в запросе котировок подается оператору электронной площадки форме и в соответствии с Регламентом работы электронной торговой площадки, на которой проводится запрос котировок в электронной форме</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426"/>
                <w:tab w:val="left" w:pos="709"/>
              </w:tabs>
              <w:spacing w:after="0"/>
              <w:rPr>
                <w:rFonts w:eastAsia="Calibri"/>
                <w:sz w:val="20"/>
                <w:szCs w:val="20"/>
              </w:rPr>
            </w:pPr>
            <w:r>
              <w:rPr>
                <w:sz w:val="20"/>
                <w:szCs w:val="20"/>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w:t>
            </w:r>
            <w:r>
              <w:rPr>
                <w:sz w:val="20"/>
                <w:szCs w:val="20"/>
              </w:rPr>
              <w:lastRenderedPageBreak/>
              <w:t>няемой работы, оказываемой услуги, которые являются предметом конкурентной закупки, их количественных и качественных характеристик</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lang w:eastAsia="ru-RU"/>
              </w:rPr>
              <w:lastRenderedPageBreak/>
              <w:t xml:space="preserve">Участник закупки представляет в составе заявки описание качественных и количественных характеристик поставляемых </w:t>
            </w:r>
            <w:proofErr w:type="gramStart"/>
            <w:r>
              <w:rPr>
                <w:sz w:val="20"/>
                <w:szCs w:val="20"/>
                <w:lang w:eastAsia="ru-RU"/>
              </w:rPr>
              <w:t>товаров  согласно</w:t>
            </w:r>
            <w:proofErr w:type="gramEnd"/>
            <w:r>
              <w:rPr>
                <w:sz w:val="20"/>
                <w:szCs w:val="20"/>
                <w:lang w:eastAsia="ru-RU"/>
              </w:rPr>
              <w:t xml:space="preserve"> «Техническому заданию».</w:t>
            </w:r>
          </w:p>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lang w:eastAsia="ru-RU"/>
              </w:rPr>
              <w:t xml:space="preserve">Характеристики предлагаемых к поставке товаров должны быть указаны конкретным значением, за исключением случаев, когда определение конкретной характеристики невозможно (например, вес </w:t>
            </w:r>
            <w:r>
              <w:rPr>
                <w:sz w:val="20"/>
                <w:szCs w:val="20"/>
                <w:lang w:eastAsia="ru-RU"/>
              </w:rPr>
              <w:lastRenderedPageBreak/>
              <w:t>в пределах 1-5 кг.) В таком случае характеристика указывается значением, указанным в Техническом задании документации (например, вес в пределах 1-5 кг.)</w:t>
            </w:r>
          </w:p>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lang w:eastAsia="ru-RU"/>
              </w:rPr>
              <w:t>Значение характеристик, указанное через запятую или с союзом «и» должно быть указано в заявке в полном объеме без изменений.</w:t>
            </w:r>
          </w:p>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lang w:eastAsia="ru-RU"/>
              </w:rPr>
              <w:t>Значения характеристик, указанные в формате выбора (с союзом «или») должны быть указаны одним значением.</w:t>
            </w:r>
          </w:p>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lang w:eastAsia="ru-RU"/>
              </w:rPr>
              <w:t>Изменение ГОСТов, указанных в документации и (или) дополнение условием, что товар изготовлен по ТУ не допустимо. Несоблюдение данных требований влечет отклонение заявки.</w:t>
            </w:r>
          </w:p>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rPr>
              <w:t>Цена каждой единицы товара не должна превышать начальную цену единицы товара, указанную обосновании начальной (максимальной) цены.</w:t>
            </w:r>
          </w:p>
          <w:p w:rsidR="007F656B" w:rsidRDefault="007F656B">
            <w:pPr>
              <w:widowControl w:val="0"/>
              <w:tabs>
                <w:tab w:val="left" w:pos="506"/>
              </w:tabs>
              <w:suppressAutoHyphens w:val="0"/>
              <w:jc w:val="both"/>
              <w:rPr>
                <w:rFonts w:eastAsia="Calibri"/>
                <w:sz w:val="20"/>
                <w:szCs w:val="20"/>
              </w:rPr>
            </w:pP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426"/>
                <w:tab w:val="left" w:pos="709"/>
              </w:tabs>
              <w:spacing w:after="0"/>
              <w:rPr>
                <w:sz w:val="20"/>
                <w:szCs w:val="20"/>
              </w:rPr>
            </w:pPr>
            <w:r>
              <w:rPr>
                <w:sz w:val="20"/>
                <w:szCs w:val="20"/>
              </w:rPr>
              <w:lastRenderedPageBreak/>
              <w:t>Основания для признания заявки участника не соответствующей требованиям извещения</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506"/>
              </w:tabs>
              <w:suppressAutoHyphens w:val="0"/>
              <w:jc w:val="both"/>
              <w:rPr>
                <w:sz w:val="20"/>
                <w:szCs w:val="20"/>
                <w:lang w:eastAsia="ru-RU"/>
              </w:rPr>
            </w:pPr>
            <w:r>
              <w:rPr>
                <w:sz w:val="20"/>
                <w:szCs w:val="20"/>
                <w:lang w:eastAsia="ru-RU"/>
              </w:rPr>
              <w:t>При рассмотрении заявок на участие в закупке, участник, подавший заявку, не допускается к участию в соответствующей закупке в случае:</w:t>
            </w:r>
          </w:p>
          <w:p w:rsidR="007F656B" w:rsidRDefault="001A475E">
            <w:pPr>
              <w:widowControl w:val="0"/>
              <w:tabs>
                <w:tab w:val="left" w:pos="506"/>
              </w:tabs>
              <w:suppressAutoHyphens w:val="0"/>
              <w:jc w:val="both"/>
              <w:rPr>
                <w:sz w:val="20"/>
                <w:szCs w:val="20"/>
                <w:lang w:eastAsia="ru-RU"/>
              </w:rPr>
            </w:pPr>
            <w:r>
              <w:rPr>
                <w:sz w:val="20"/>
                <w:szCs w:val="20"/>
                <w:lang w:eastAsia="ru-RU"/>
              </w:rPr>
              <w:t>1)</w:t>
            </w:r>
            <w:r>
              <w:rPr>
                <w:sz w:val="20"/>
                <w:szCs w:val="20"/>
                <w:lang w:eastAsia="ru-RU"/>
              </w:rPr>
              <w:tab/>
              <w:t>непредставления в составе заявки на участие в закупке документов и информации, установленных извещением о закупке, или предоставления недостоверной информации;</w:t>
            </w:r>
          </w:p>
          <w:p w:rsidR="007F656B" w:rsidRDefault="001A475E">
            <w:pPr>
              <w:widowControl w:val="0"/>
              <w:tabs>
                <w:tab w:val="left" w:pos="506"/>
              </w:tabs>
              <w:suppressAutoHyphens w:val="0"/>
              <w:jc w:val="both"/>
              <w:rPr>
                <w:sz w:val="20"/>
                <w:szCs w:val="20"/>
                <w:lang w:eastAsia="ru-RU"/>
              </w:rPr>
            </w:pPr>
            <w:r>
              <w:rPr>
                <w:sz w:val="20"/>
                <w:szCs w:val="20"/>
                <w:lang w:eastAsia="ru-RU"/>
              </w:rPr>
              <w:t>2)</w:t>
            </w:r>
            <w:r>
              <w:rPr>
                <w:sz w:val="20"/>
                <w:szCs w:val="20"/>
                <w:lang w:eastAsia="ru-RU"/>
              </w:rPr>
              <w:tab/>
              <w:t>несоответствия заявки на участие в закупке требованиям, установленным в извещении о закупке;</w:t>
            </w:r>
          </w:p>
          <w:p w:rsidR="007F656B" w:rsidRDefault="001A475E">
            <w:pPr>
              <w:widowControl w:val="0"/>
              <w:tabs>
                <w:tab w:val="left" w:pos="506"/>
              </w:tabs>
              <w:suppressAutoHyphens w:val="0"/>
              <w:jc w:val="both"/>
              <w:rPr>
                <w:sz w:val="20"/>
                <w:szCs w:val="20"/>
                <w:lang w:eastAsia="ru-RU"/>
              </w:rPr>
            </w:pPr>
            <w:r>
              <w:rPr>
                <w:sz w:val="20"/>
                <w:szCs w:val="20"/>
                <w:lang w:eastAsia="ru-RU"/>
              </w:rPr>
              <w:t>3)</w:t>
            </w:r>
            <w:r>
              <w:rPr>
                <w:sz w:val="20"/>
                <w:szCs w:val="20"/>
                <w:lang w:eastAsia="ru-RU"/>
              </w:rPr>
              <w:tab/>
              <w:t xml:space="preserve">несоответствия участника требованиям к участникам закупки, установленным в извещении о закупке </w:t>
            </w:r>
          </w:p>
        </w:tc>
        <w:tc>
          <w:tcPr>
            <w:tcW w:w="6142" w:type="dxa"/>
          </w:tcPr>
          <w:p w:rsidR="007F656B" w:rsidRDefault="007F656B">
            <w:pPr>
              <w:widowControl w:val="0"/>
            </w:pPr>
          </w:p>
        </w:tc>
      </w:tr>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3"/>
              <w:widowControl w:val="0"/>
              <w:numPr>
                <w:ilvl w:val="0"/>
                <w:numId w:val="0"/>
              </w:numPr>
              <w:tabs>
                <w:tab w:val="left" w:pos="708"/>
              </w:tabs>
              <w:spacing w:after="0"/>
              <w:jc w:val="left"/>
              <w:rPr>
                <w:rFonts w:eastAsia="Calibri"/>
                <w:b/>
                <w:sz w:val="20"/>
                <w:szCs w:val="20"/>
              </w:rPr>
            </w:pPr>
            <w:r>
              <w:rPr>
                <w:rFonts w:eastAsia="Calibri"/>
                <w:b/>
                <w:sz w:val="20"/>
                <w:szCs w:val="20"/>
              </w:rPr>
              <w:t xml:space="preserve">6. Порядок проведения запроса котировок </w:t>
            </w:r>
          </w:p>
        </w:tc>
        <w:tc>
          <w:tcPr>
            <w:tcW w:w="6142" w:type="dxa"/>
          </w:tcPr>
          <w:p w:rsidR="007F656B" w:rsidRDefault="007F656B">
            <w:pPr>
              <w:widowControl w:val="0"/>
            </w:pPr>
          </w:p>
        </w:tc>
      </w:tr>
      <w:tr w:rsidR="007F656B">
        <w:trPr>
          <w:trHeight w:val="113"/>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rFonts w:eastAsia="Calibri"/>
                <w:sz w:val="20"/>
                <w:szCs w:val="20"/>
              </w:rPr>
            </w:pPr>
            <w:r>
              <w:rPr>
                <w:sz w:val="20"/>
                <w:szCs w:val="20"/>
              </w:rPr>
              <w:t>Порядок, дата начала, дата и время окончания срока подачи заявок на участие в закупке и порядок подведения итогов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8"/>
              </w:tabs>
              <w:spacing w:after="0"/>
              <w:rPr>
                <w:sz w:val="20"/>
                <w:szCs w:val="20"/>
              </w:rPr>
            </w:pPr>
            <w:r>
              <w:rPr>
                <w:b/>
                <w:sz w:val="20"/>
                <w:szCs w:val="20"/>
              </w:rPr>
              <w:t>Срок подачи заявок</w:t>
            </w:r>
            <w:r w:rsidR="00F00ECD">
              <w:rPr>
                <w:sz w:val="20"/>
                <w:szCs w:val="20"/>
              </w:rPr>
              <w:t>: до «20</w:t>
            </w:r>
            <w:r>
              <w:rPr>
                <w:sz w:val="20"/>
                <w:szCs w:val="20"/>
              </w:rPr>
              <w:t xml:space="preserve">» </w:t>
            </w:r>
            <w:proofErr w:type="gramStart"/>
            <w:r w:rsidR="00F00ECD">
              <w:rPr>
                <w:sz w:val="20"/>
                <w:szCs w:val="20"/>
              </w:rPr>
              <w:t xml:space="preserve">сентября </w:t>
            </w:r>
            <w:r>
              <w:rPr>
                <w:sz w:val="20"/>
                <w:szCs w:val="20"/>
              </w:rPr>
              <w:t xml:space="preserve"> 2022</w:t>
            </w:r>
            <w:proofErr w:type="gramEnd"/>
            <w:r>
              <w:rPr>
                <w:sz w:val="20"/>
                <w:szCs w:val="20"/>
              </w:rPr>
              <w:t>г. до 10 часов 00 минут</w:t>
            </w:r>
          </w:p>
          <w:p w:rsidR="007F656B" w:rsidRDefault="001A475E">
            <w:pPr>
              <w:pStyle w:val="-3"/>
              <w:widowControl w:val="0"/>
              <w:numPr>
                <w:ilvl w:val="0"/>
                <w:numId w:val="0"/>
              </w:numPr>
              <w:tabs>
                <w:tab w:val="left" w:pos="709"/>
              </w:tabs>
              <w:spacing w:after="0"/>
              <w:rPr>
                <w:sz w:val="20"/>
                <w:szCs w:val="20"/>
              </w:rPr>
            </w:pPr>
            <w:r>
              <w:rPr>
                <w:b/>
                <w:sz w:val="20"/>
                <w:szCs w:val="20"/>
              </w:rPr>
              <w:t xml:space="preserve">Способ подачи заявок: </w:t>
            </w:r>
            <w:r>
              <w:rPr>
                <w:sz w:val="20"/>
                <w:szCs w:val="20"/>
              </w:rPr>
              <w:t>в электронной форме в соответствии с регламентом ЭТП.</w:t>
            </w:r>
          </w:p>
          <w:p w:rsidR="007F656B" w:rsidRDefault="001A475E">
            <w:pPr>
              <w:widowControl w:val="0"/>
              <w:tabs>
                <w:tab w:val="left" w:pos="709"/>
              </w:tabs>
              <w:suppressAutoHyphens w:val="0"/>
              <w:jc w:val="both"/>
              <w:rPr>
                <w:b/>
                <w:sz w:val="20"/>
                <w:szCs w:val="20"/>
              </w:rPr>
            </w:pPr>
            <w:r>
              <w:rPr>
                <w:b/>
                <w:sz w:val="20"/>
                <w:szCs w:val="20"/>
              </w:rPr>
              <w:t xml:space="preserve">Порядок подачи заявок: </w:t>
            </w:r>
          </w:p>
          <w:p w:rsidR="007F656B" w:rsidRDefault="001A475E">
            <w:pPr>
              <w:pStyle w:val="-3"/>
              <w:widowControl w:val="0"/>
              <w:numPr>
                <w:ilvl w:val="0"/>
                <w:numId w:val="5"/>
              </w:numPr>
              <w:tabs>
                <w:tab w:val="left" w:pos="193"/>
                <w:tab w:val="left" w:pos="364"/>
              </w:tabs>
              <w:spacing w:after="0"/>
              <w:ind w:left="0" w:firstLine="0"/>
              <w:rPr>
                <w:sz w:val="20"/>
                <w:szCs w:val="20"/>
              </w:rPr>
            </w:pPr>
            <w:r>
              <w:rPr>
                <w:sz w:val="20"/>
                <w:szCs w:val="20"/>
              </w:rPr>
              <w:t xml:space="preserve">Участник закупки вправе подать только одну заявку на участие в такой закупке в любое время с момента размещения извещения о ее проведении до предусмотренных извещением о проведении запроса котировок даты и времени окончания срока подачи заявок на участие в такой закупке. </w:t>
            </w:r>
          </w:p>
          <w:p w:rsidR="007F656B" w:rsidRDefault="001A475E">
            <w:pPr>
              <w:pStyle w:val="-3"/>
              <w:widowControl w:val="0"/>
              <w:numPr>
                <w:ilvl w:val="0"/>
                <w:numId w:val="5"/>
              </w:numPr>
              <w:tabs>
                <w:tab w:val="left" w:pos="193"/>
              </w:tabs>
              <w:spacing w:after="0"/>
              <w:ind w:left="0" w:firstLine="0"/>
              <w:rPr>
                <w:sz w:val="20"/>
                <w:szCs w:val="20"/>
              </w:rPr>
            </w:pPr>
            <w:r>
              <w:rPr>
                <w:sz w:val="20"/>
                <w:szCs w:val="20"/>
              </w:rPr>
              <w:t>Подача участниками закупки заявок на участие в закупке в электронной форме обеспечиваются оператором электронной площадки на электронной площадке</w:t>
            </w:r>
          </w:p>
          <w:p w:rsidR="007F656B" w:rsidRDefault="001A475E">
            <w:pPr>
              <w:pStyle w:val="-3"/>
              <w:widowControl w:val="0"/>
              <w:numPr>
                <w:ilvl w:val="0"/>
                <w:numId w:val="5"/>
              </w:numPr>
              <w:tabs>
                <w:tab w:val="left" w:pos="193"/>
              </w:tabs>
              <w:spacing w:after="0"/>
              <w:ind w:left="0" w:firstLine="0"/>
              <w:rPr>
                <w:sz w:val="20"/>
                <w:szCs w:val="20"/>
              </w:rPr>
            </w:pPr>
            <w:r>
              <w:rPr>
                <w:sz w:val="20"/>
                <w:szCs w:val="20"/>
              </w:rPr>
              <w:t xml:space="preserve">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w:t>
            </w:r>
          </w:p>
          <w:p w:rsidR="007F656B" w:rsidRDefault="001A475E">
            <w:pPr>
              <w:pStyle w:val="-3"/>
              <w:widowControl w:val="0"/>
              <w:numPr>
                <w:ilvl w:val="0"/>
                <w:numId w:val="5"/>
              </w:numPr>
              <w:tabs>
                <w:tab w:val="left" w:pos="193"/>
              </w:tabs>
              <w:spacing w:after="0"/>
              <w:ind w:left="0" w:firstLine="0"/>
              <w:rPr>
                <w:sz w:val="20"/>
                <w:szCs w:val="20"/>
              </w:rPr>
            </w:pPr>
            <w:r>
              <w:rPr>
                <w:sz w:val="20"/>
                <w:szCs w:val="20"/>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F656B" w:rsidRDefault="001A475E">
            <w:pPr>
              <w:pStyle w:val="-3"/>
              <w:widowControl w:val="0"/>
              <w:numPr>
                <w:ilvl w:val="0"/>
                <w:numId w:val="5"/>
              </w:numPr>
              <w:tabs>
                <w:tab w:val="left" w:pos="193"/>
              </w:tabs>
              <w:spacing w:after="0"/>
              <w:ind w:left="0" w:firstLine="0"/>
              <w:rPr>
                <w:sz w:val="20"/>
                <w:szCs w:val="20"/>
              </w:rPr>
            </w:pPr>
            <w:r>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 в электронной форме.</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Срок и порядок отзыва, изменения заявок на участие в закупке</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8"/>
              </w:tabs>
              <w:spacing w:after="0"/>
              <w:rPr>
                <w:sz w:val="20"/>
                <w:szCs w:val="20"/>
              </w:rPr>
            </w:pPr>
            <w:r>
              <w:rPr>
                <w:b/>
                <w:sz w:val="20"/>
                <w:szCs w:val="20"/>
              </w:rPr>
              <w:t>Срок внесения изменений, отзыва заявок</w:t>
            </w:r>
            <w:r w:rsidR="00F00ECD">
              <w:rPr>
                <w:sz w:val="20"/>
                <w:szCs w:val="20"/>
              </w:rPr>
              <w:t>: до 10 часов 00 минут «20</w:t>
            </w:r>
            <w:r>
              <w:rPr>
                <w:sz w:val="20"/>
                <w:szCs w:val="20"/>
              </w:rPr>
              <w:t>»</w:t>
            </w:r>
            <w:r w:rsidR="00F00ECD">
              <w:rPr>
                <w:sz w:val="20"/>
                <w:szCs w:val="20"/>
              </w:rPr>
              <w:t xml:space="preserve"> </w:t>
            </w:r>
            <w:proofErr w:type="gramStart"/>
            <w:r w:rsidR="00F00ECD">
              <w:rPr>
                <w:sz w:val="20"/>
                <w:szCs w:val="20"/>
              </w:rPr>
              <w:t xml:space="preserve">сентября </w:t>
            </w:r>
            <w:r>
              <w:rPr>
                <w:sz w:val="20"/>
                <w:szCs w:val="20"/>
              </w:rPr>
              <w:t xml:space="preserve"> 2022</w:t>
            </w:r>
            <w:proofErr w:type="gramEnd"/>
            <w:r>
              <w:rPr>
                <w:sz w:val="20"/>
                <w:szCs w:val="20"/>
              </w:rPr>
              <w:t>г.</w:t>
            </w:r>
          </w:p>
          <w:p w:rsidR="007F656B" w:rsidRDefault="001A475E">
            <w:pPr>
              <w:pStyle w:val="-3"/>
              <w:widowControl w:val="0"/>
              <w:numPr>
                <w:ilvl w:val="0"/>
                <w:numId w:val="0"/>
              </w:numPr>
              <w:tabs>
                <w:tab w:val="left" w:pos="708"/>
              </w:tabs>
              <w:spacing w:after="0"/>
              <w:rPr>
                <w:b/>
                <w:sz w:val="20"/>
                <w:szCs w:val="20"/>
              </w:rPr>
            </w:pPr>
            <w:r>
              <w:rPr>
                <w:sz w:val="20"/>
                <w:szCs w:val="20"/>
              </w:rPr>
              <w:t>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Срок рассмотрения заявок</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00ECD" w:rsidP="00F00ECD">
            <w:pPr>
              <w:pStyle w:val="-3"/>
              <w:widowControl w:val="0"/>
              <w:numPr>
                <w:ilvl w:val="0"/>
                <w:numId w:val="0"/>
              </w:numPr>
              <w:tabs>
                <w:tab w:val="left" w:pos="708"/>
              </w:tabs>
              <w:spacing w:after="0"/>
              <w:rPr>
                <w:b/>
                <w:sz w:val="20"/>
                <w:szCs w:val="20"/>
              </w:rPr>
            </w:pPr>
            <w:r>
              <w:rPr>
                <w:b/>
                <w:sz w:val="20"/>
                <w:szCs w:val="20"/>
              </w:rPr>
              <w:t>«21</w:t>
            </w:r>
            <w:r w:rsidR="001A475E">
              <w:rPr>
                <w:b/>
                <w:sz w:val="20"/>
                <w:szCs w:val="20"/>
              </w:rPr>
              <w:t xml:space="preserve">» </w:t>
            </w:r>
            <w:r>
              <w:rPr>
                <w:b/>
                <w:sz w:val="20"/>
                <w:szCs w:val="20"/>
              </w:rPr>
              <w:t xml:space="preserve">сентября </w:t>
            </w:r>
            <w:r w:rsidR="001A475E">
              <w:rPr>
                <w:b/>
                <w:sz w:val="20"/>
                <w:szCs w:val="20"/>
              </w:rPr>
              <w:t xml:space="preserve"> 2022г.</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af0"/>
              <w:widowControl w:val="0"/>
              <w:rPr>
                <w:sz w:val="22"/>
                <w:szCs w:val="22"/>
              </w:rPr>
            </w:pPr>
            <w:r>
              <w:rPr>
                <w:sz w:val="22"/>
                <w:szCs w:val="22"/>
              </w:rPr>
              <w:lastRenderedPageBreak/>
              <w:t>Размер обеспечения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2"/>
                <w:szCs w:val="22"/>
              </w:rPr>
            </w:pPr>
            <w:r>
              <w:rPr>
                <w:sz w:val="22"/>
                <w:szCs w:val="22"/>
              </w:rPr>
              <w:t xml:space="preserve">Не установлено </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af0"/>
              <w:widowControl w:val="0"/>
              <w:rPr>
                <w:sz w:val="22"/>
                <w:szCs w:val="22"/>
              </w:rPr>
            </w:pPr>
            <w:r>
              <w:rPr>
                <w:sz w:val="22"/>
                <w:szCs w:val="22"/>
              </w:rPr>
              <w:t>Антидемпинговые меры</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2"/>
                <w:szCs w:val="22"/>
              </w:rPr>
            </w:pPr>
            <w:r>
              <w:rPr>
                <w:sz w:val="22"/>
                <w:szCs w:val="22"/>
              </w:rPr>
              <w:t>Не применяются</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rPr>
                <w:rFonts w:ascii="Times New Roman" w:hAnsi="Times New Roman"/>
                <w:sz w:val="22"/>
                <w:szCs w:val="22"/>
              </w:rPr>
            </w:pPr>
            <w:r>
              <w:rPr>
                <w:rFonts w:ascii="Times New Roman" w:hAnsi="Times New Roman"/>
                <w:sz w:val="22"/>
                <w:szCs w:val="22"/>
              </w:rPr>
              <w:t>Срок предоставления обеспечения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3"/>
              <w:tabs>
                <w:tab w:val="clear" w:pos="432"/>
              </w:tabs>
              <w:ind w:left="0" w:firstLine="0"/>
              <w:rPr>
                <w:rFonts w:ascii="Times New Roman" w:hAnsi="Times New Roman"/>
                <w:sz w:val="22"/>
                <w:szCs w:val="22"/>
                <w:highlight w:val="green"/>
              </w:rPr>
            </w:pPr>
            <w:r>
              <w:rPr>
                <w:rFonts w:ascii="Times New Roman" w:hAnsi="Times New Roman"/>
                <w:sz w:val="22"/>
                <w:szCs w:val="22"/>
              </w:rPr>
              <w:t>В срок, установленный для подписания договора участником запрос котировок, с которым заключается договор.</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rPr>
                <w:rFonts w:ascii="Times New Roman" w:hAnsi="Times New Roman"/>
                <w:sz w:val="22"/>
                <w:szCs w:val="22"/>
              </w:rPr>
            </w:pPr>
            <w:r>
              <w:rPr>
                <w:rFonts w:ascii="Times New Roman" w:hAnsi="Times New Roman"/>
                <w:sz w:val="22"/>
                <w:szCs w:val="22"/>
              </w:rPr>
              <w:t>Порядок предоставления обеспечения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ConsNormal"/>
              <w:ind w:firstLine="0"/>
              <w:jc w:val="both"/>
              <w:rPr>
                <w:rFonts w:ascii="Times New Roman" w:hAnsi="Times New Roman" w:cs="Times New Roman"/>
                <w:sz w:val="22"/>
                <w:szCs w:val="22"/>
              </w:rPr>
            </w:pPr>
            <w:r>
              <w:rPr>
                <w:rFonts w:ascii="Times New Roman" w:hAnsi="Times New Roman" w:cs="Times New Roman"/>
                <w:sz w:val="22"/>
                <w:szCs w:val="22"/>
              </w:rPr>
              <w:t>Договор заключается только после предоставления участником запрос котировок, с которым заключается договор:</w:t>
            </w:r>
          </w:p>
          <w:p w:rsidR="007F656B" w:rsidRDefault="001A475E">
            <w:pPr>
              <w:widowControl w:val="0"/>
              <w:numPr>
                <w:ilvl w:val="0"/>
                <w:numId w:val="8"/>
              </w:numPr>
              <w:suppressAutoHyphens w:val="0"/>
              <w:ind w:left="0" w:firstLine="0"/>
              <w:jc w:val="both"/>
              <w:outlineLvl w:val="1"/>
              <w:rPr>
                <w:sz w:val="22"/>
                <w:szCs w:val="22"/>
              </w:rPr>
            </w:pPr>
            <w:r>
              <w:rPr>
                <w:sz w:val="22"/>
                <w:szCs w:val="22"/>
              </w:rPr>
              <w:t>безотзывной независимой гарантии, выданной банком или иной кредитной организацией,</w:t>
            </w:r>
          </w:p>
          <w:p w:rsidR="007F656B" w:rsidRDefault="001A475E">
            <w:pPr>
              <w:widowControl w:val="0"/>
              <w:numPr>
                <w:ilvl w:val="0"/>
                <w:numId w:val="8"/>
              </w:numPr>
              <w:suppressAutoHyphens w:val="0"/>
              <w:ind w:left="0" w:firstLine="0"/>
              <w:jc w:val="both"/>
              <w:outlineLvl w:val="1"/>
              <w:rPr>
                <w:sz w:val="22"/>
                <w:szCs w:val="22"/>
              </w:rPr>
            </w:pPr>
            <w:r>
              <w:rPr>
                <w:sz w:val="22"/>
                <w:szCs w:val="22"/>
              </w:rPr>
              <w:t>передачи заказчику в залог денежных средств</w:t>
            </w:r>
          </w:p>
          <w:p w:rsidR="007F656B" w:rsidRDefault="001A475E">
            <w:pPr>
              <w:widowControl w:val="0"/>
              <w:jc w:val="both"/>
              <w:outlineLvl w:val="1"/>
              <w:rPr>
                <w:sz w:val="22"/>
                <w:szCs w:val="22"/>
              </w:rPr>
            </w:pPr>
            <w:r>
              <w:rPr>
                <w:sz w:val="22"/>
                <w:szCs w:val="22"/>
              </w:rPr>
              <w:t>в размере обеспечения исполнения договора, предусмотренного документацией</w:t>
            </w:r>
          </w:p>
          <w:p w:rsidR="007F656B" w:rsidRDefault="001A475E">
            <w:pPr>
              <w:pStyle w:val="33"/>
              <w:tabs>
                <w:tab w:val="clear" w:pos="432"/>
              </w:tabs>
              <w:ind w:left="0" w:firstLine="0"/>
              <w:rPr>
                <w:rFonts w:ascii="Times New Roman" w:hAnsi="Times New Roman"/>
                <w:sz w:val="22"/>
                <w:szCs w:val="22"/>
              </w:rPr>
            </w:pPr>
            <w:r>
              <w:rPr>
                <w:rFonts w:ascii="Times New Roman" w:hAnsi="Times New Roman"/>
                <w:sz w:val="22"/>
                <w:szCs w:val="22"/>
              </w:rPr>
              <w:t>Способ обеспечения исполнения договора из перечисленных способов определяется участником самостоятельно.</w:t>
            </w:r>
          </w:p>
          <w:p w:rsidR="007F656B" w:rsidRDefault="001A475E">
            <w:pPr>
              <w:widowControl w:val="0"/>
              <w:jc w:val="both"/>
              <w:rPr>
                <w:b/>
                <w:sz w:val="22"/>
                <w:szCs w:val="22"/>
              </w:rPr>
            </w:pPr>
            <w:r>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(исполнителем, подрядчиком) своих обязательств по договору, соответствующий поставщик (исполнитель, подрядчик) должен в течение 5 (пяти) банковских дней предоставить заказчику иное (новое) обеспечение исполнения договора на тех же условиях и в том же размере.</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rPr>
                <w:rFonts w:ascii="Times New Roman" w:hAnsi="Times New Roman"/>
                <w:sz w:val="22"/>
                <w:szCs w:val="22"/>
              </w:rPr>
            </w:pPr>
            <w:r>
              <w:rPr>
                <w:rFonts w:ascii="Times New Roman" w:hAnsi="Times New Roman"/>
                <w:sz w:val="22"/>
                <w:szCs w:val="22"/>
              </w:rPr>
              <w:t>Безотзывная независимая гарантия</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3"/>
              <w:tabs>
                <w:tab w:val="clear" w:pos="432"/>
              </w:tabs>
              <w:ind w:left="0" w:firstLine="709"/>
              <w:rPr>
                <w:rFonts w:ascii="Times New Roman" w:hAnsi="Times New Roman"/>
                <w:sz w:val="22"/>
                <w:szCs w:val="22"/>
              </w:rPr>
            </w:pPr>
            <w:r>
              <w:rPr>
                <w:rFonts w:ascii="Times New Roman" w:hAnsi="Times New Roman"/>
                <w:sz w:val="22"/>
                <w:szCs w:val="22"/>
              </w:rPr>
              <w:t xml:space="preserve">Безотзывная </w:t>
            </w:r>
            <w:proofErr w:type="spellStart"/>
            <w:r>
              <w:rPr>
                <w:rFonts w:ascii="Times New Roman" w:hAnsi="Times New Roman"/>
                <w:sz w:val="22"/>
                <w:szCs w:val="22"/>
              </w:rPr>
              <w:t>незаисимая</w:t>
            </w:r>
            <w:proofErr w:type="spellEnd"/>
            <w:r>
              <w:rPr>
                <w:rFonts w:ascii="Times New Roman" w:hAnsi="Times New Roman"/>
                <w:sz w:val="22"/>
                <w:szCs w:val="22"/>
              </w:rPr>
              <w:t xml:space="preserve"> гарантия, выданная банком или иной кредитной </w:t>
            </w:r>
            <w:proofErr w:type="gramStart"/>
            <w:r>
              <w:rPr>
                <w:rFonts w:ascii="Times New Roman" w:hAnsi="Times New Roman"/>
                <w:sz w:val="22"/>
                <w:szCs w:val="22"/>
              </w:rPr>
              <w:t>организацией,  обеспечивающая</w:t>
            </w:r>
            <w:proofErr w:type="gramEnd"/>
            <w:r>
              <w:rPr>
                <w:rFonts w:ascii="Times New Roman" w:hAnsi="Times New Roman"/>
                <w:sz w:val="22"/>
                <w:szCs w:val="22"/>
              </w:rPr>
              <w:t xml:space="preserve"> все обязательства участника открытого запрос котировок в электронной форме по договору.</w:t>
            </w:r>
          </w:p>
          <w:p w:rsidR="007F656B" w:rsidRDefault="001A475E">
            <w:pPr>
              <w:widowControl w:val="0"/>
              <w:jc w:val="both"/>
              <w:rPr>
                <w:sz w:val="22"/>
                <w:szCs w:val="22"/>
              </w:rPr>
            </w:pPr>
            <w:r>
              <w:rPr>
                <w:sz w:val="22"/>
                <w:szCs w:val="22"/>
              </w:rPr>
              <w:t>независимая гарантия должна быть безотзывной и должна содержать:</w:t>
            </w:r>
          </w:p>
          <w:p w:rsidR="007F656B" w:rsidRDefault="001A475E">
            <w:pPr>
              <w:widowControl w:val="0"/>
              <w:jc w:val="both"/>
              <w:rPr>
                <w:sz w:val="22"/>
                <w:szCs w:val="22"/>
              </w:rPr>
            </w:pPr>
            <w:r>
              <w:rPr>
                <w:sz w:val="22"/>
                <w:szCs w:val="22"/>
              </w:rPr>
              <w:t>1) сумму независимой гарантии, подлежащую уплате гарантом заказчику в случае ненадлежащего исполнения обязательств принципалом договора;</w:t>
            </w:r>
          </w:p>
          <w:p w:rsidR="007F656B" w:rsidRDefault="001A475E">
            <w:pPr>
              <w:widowControl w:val="0"/>
              <w:jc w:val="both"/>
              <w:rPr>
                <w:sz w:val="22"/>
                <w:szCs w:val="22"/>
              </w:rPr>
            </w:pPr>
            <w:r>
              <w:rPr>
                <w:sz w:val="22"/>
                <w:szCs w:val="22"/>
              </w:rPr>
              <w:t>2) обязательства принципала, надлежащее исполнение которых обеспечивается независимой гарантией;</w:t>
            </w:r>
          </w:p>
          <w:p w:rsidR="007F656B" w:rsidRDefault="001A475E">
            <w:pPr>
              <w:widowControl w:val="0"/>
              <w:jc w:val="both"/>
              <w:rPr>
                <w:sz w:val="22"/>
                <w:szCs w:val="22"/>
              </w:rPr>
            </w:pPr>
            <w:r>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7F656B" w:rsidRDefault="001A475E">
            <w:pPr>
              <w:widowControl w:val="0"/>
              <w:jc w:val="both"/>
              <w:rPr>
                <w:sz w:val="22"/>
                <w:szCs w:val="22"/>
              </w:rPr>
            </w:pPr>
            <w:r>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 указанный в документации о закупке (извещении о проведении запроса котировок);</w:t>
            </w:r>
          </w:p>
          <w:p w:rsidR="007F656B" w:rsidRDefault="001A475E">
            <w:pPr>
              <w:widowControl w:val="0"/>
              <w:jc w:val="both"/>
              <w:rPr>
                <w:sz w:val="22"/>
                <w:szCs w:val="22"/>
              </w:rPr>
            </w:pPr>
            <w:r>
              <w:rPr>
                <w:sz w:val="22"/>
                <w:szCs w:val="22"/>
              </w:rPr>
              <w:t>5) Срок действия независимой гарантии, предоставленной в качестве обеспечения исполнения договора, должен превышать срок действия договора не менее чем на один месяц</w:t>
            </w:r>
          </w:p>
          <w:p w:rsidR="007F656B" w:rsidRDefault="001A475E">
            <w:pPr>
              <w:widowControl w:val="0"/>
              <w:jc w:val="both"/>
              <w:rPr>
                <w:sz w:val="22"/>
                <w:szCs w:val="22"/>
              </w:rPr>
            </w:pPr>
            <w:r>
              <w:rPr>
                <w:sz w:val="22"/>
                <w:szCs w:val="22"/>
              </w:rPr>
              <w:t xml:space="preserve"> 6)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7F656B" w:rsidRDefault="001A475E">
            <w:pPr>
              <w:widowControl w:val="0"/>
              <w:jc w:val="both"/>
              <w:rPr>
                <w:sz w:val="22"/>
                <w:szCs w:val="22"/>
              </w:rPr>
            </w:pPr>
            <w:r>
              <w:rPr>
                <w:sz w:val="22"/>
                <w:szCs w:val="22"/>
              </w:rPr>
              <w:lastRenderedPageBreak/>
              <w:t xml:space="preserve">1.1. расчет суммы, включаемой в требование по </w:t>
            </w:r>
            <w:proofErr w:type="spellStart"/>
            <w:r>
              <w:rPr>
                <w:sz w:val="22"/>
                <w:szCs w:val="22"/>
              </w:rPr>
              <w:t>независмоц</w:t>
            </w:r>
            <w:proofErr w:type="spellEnd"/>
            <w:r>
              <w:rPr>
                <w:sz w:val="22"/>
                <w:szCs w:val="22"/>
              </w:rPr>
              <w:t xml:space="preserve"> гарантии;</w:t>
            </w:r>
          </w:p>
          <w:p w:rsidR="007F656B" w:rsidRDefault="001A475E">
            <w:pPr>
              <w:widowControl w:val="0"/>
              <w:jc w:val="both"/>
              <w:rPr>
                <w:sz w:val="22"/>
                <w:szCs w:val="22"/>
              </w:rPr>
            </w:pPr>
            <w:r>
              <w:rPr>
                <w:sz w:val="22"/>
                <w:szCs w:val="22"/>
              </w:rPr>
              <w:t>1.2.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F656B" w:rsidRDefault="001A475E">
            <w:pPr>
              <w:widowControl w:val="0"/>
              <w:jc w:val="both"/>
              <w:rPr>
                <w:sz w:val="22"/>
                <w:szCs w:val="22"/>
              </w:rPr>
            </w:pPr>
            <w:r>
              <w:rPr>
                <w:sz w:val="22"/>
                <w:szCs w:val="22"/>
              </w:rPr>
              <w:t>1.3. документ, подтверждающий факт наступления гарантийного случая 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7F656B" w:rsidRDefault="001A475E">
            <w:pPr>
              <w:widowControl w:val="0"/>
              <w:jc w:val="both"/>
              <w:rPr>
                <w:sz w:val="22"/>
                <w:szCs w:val="22"/>
              </w:rPr>
            </w:pPr>
            <w:r>
              <w:rPr>
                <w:sz w:val="22"/>
                <w:szCs w:val="22"/>
              </w:rPr>
              <w:t>1.4. документ, подтверждающий полномочия единоличного исполнительного органа (или иного уполномоченного лица), подписавшего требование по независимой гарантии (решение об избрании, приказ о назначении, доверенность);</w:t>
            </w:r>
          </w:p>
          <w:p w:rsidR="007F656B" w:rsidRDefault="001A475E">
            <w:pPr>
              <w:widowControl w:val="0"/>
              <w:jc w:val="both"/>
              <w:rPr>
                <w:sz w:val="22"/>
                <w:szCs w:val="22"/>
              </w:rPr>
            </w:pPr>
            <w:r>
              <w:rPr>
                <w:sz w:val="22"/>
                <w:szCs w:val="22"/>
              </w:rPr>
              <w:t>1.5. расходы, возникающие в связи с перечислением денежных средств гарантом по независимой гарантии, несет гарант</w:t>
            </w:r>
          </w:p>
          <w:p w:rsidR="007F656B" w:rsidRDefault="001A475E">
            <w:pPr>
              <w:widowControl w:val="0"/>
              <w:jc w:val="both"/>
              <w:rPr>
                <w:sz w:val="22"/>
                <w:szCs w:val="22"/>
              </w:rPr>
            </w:pPr>
            <w:r>
              <w:rPr>
                <w:sz w:val="22"/>
                <w:szCs w:val="22"/>
              </w:rPr>
              <w:t>Расширение перечня документов, предусмотренных настоящим пунктом по условиям независимой гарантии не допускается.</w:t>
            </w:r>
          </w:p>
          <w:p w:rsidR="007F656B" w:rsidRDefault="001A475E">
            <w:pPr>
              <w:widowControl w:val="0"/>
              <w:jc w:val="both"/>
              <w:rPr>
                <w:sz w:val="22"/>
                <w:szCs w:val="22"/>
              </w:rPr>
            </w:pPr>
            <w:r>
              <w:rPr>
                <w:sz w:val="22"/>
                <w:szCs w:val="22"/>
              </w:rPr>
              <w:t xml:space="preserve"> Заказчик не принимает </w:t>
            </w:r>
            <w:proofErr w:type="gramStart"/>
            <w:r>
              <w:rPr>
                <w:sz w:val="22"/>
                <w:szCs w:val="22"/>
              </w:rPr>
              <w:t>независимую  гарантию</w:t>
            </w:r>
            <w:proofErr w:type="gramEnd"/>
            <w:r>
              <w:rPr>
                <w:sz w:val="22"/>
                <w:szCs w:val="22"/>
              </w:rPr>
              <w:t>, если она не соответствует требованиям, установленным законодательства и разделу 4.2 настоящего Положения.</w:t>
            </w:r>
          </w:p>
          <w:p w:rsidR="007F656B" w:rsidRDefault="007F656B">
            <w:pPr>
              <w:widowControl w:val="0"/>
              <w:jc w:val="both"/>
              <w:rPr>
                <w:sz w:val="22"/>
                <w:szCs w:val="22"/>
              </w:rPr>
            </w:pPr>
          </w:p>
          <w:p w:rsidR="007F656B" w:rsidRDefault="001A475E">
            <w:pPr>
              <w:widowControl w:val="0"/>
              <w:jc w:val="both"/>
              <w:rPr>
                <w:sz w:val="22"/>
                <w:szCs w:val="22"/>
              </w:rPr>
            </w:pPr>
            <w:r>
              <w:rPr>
                <w:sz w:val="22"/>
                <w:szCs w:val="22"/>
              </w:rPr>
              <w:t xml:space="preserve"> Не допускается включать в независимой гарантию следующие условия:</w:t>
            </w:r>
          </w:p>
          <w:p w:rsidR="007F656B" w:rsidRDefault="001A475E">
            <w:pPr>
              <w:widowControl w:val="0"/>
              <w:jc w:val="both"/>
              <w:rPr>
                <w:sz w:val="22"/>
                <w:szCs w:val="22"/>
              </w:rPr>
            </w:pPr>
            <w:r>
              <w:rPr>
                <w:sz w:val="22"/>
                <w:szCs w:val="22"/>
              </w:rPr>
              <w:t xml:space="preserve">1. положения о праве гаранта отказывать в удовлетворении требования Заказчика о платеже по независимой гарантии в случае </w:t>
            </w:r>
            <w:proofErr w:type="spellStart"/>
            <w:r>
              <w:rPr>
                <w:sz w:val="22"/>
                <w:szCs w:val="22"/>
              </w:rPr>
              <w:t>непредоставления</w:t>
            </w:r>
            <w:proofErr w:type="spellEnd"/>
            <w:r>
              <w:rPr>
                <w:sz w:val="22"/>
                <w:szCs w:val="22"/>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7F656B" w:rsidRDefault="001A475E">
            <w:pPr>
              <w:widowControl w:val="0"/>
              <w:jc w:val="both"/>
              <w:rPr>
                <w:sz w:val="22"/>
                <w:szCs w:val="22"/>
              </w:rPr>
            </w:pPr>
            <w:r>
              <w:rPr>
                <w:sz w:val="22"/>
                <w:szCs w:val="22"/>
              </w:rPr>
              <w:t>2. требования о предоставлении Заказчиком гаранту отчета об исполнении договора;</w:t>
            </w:r>
          </w:p>
          <w:p w:rsidR="007F656B" w:rsidRDefault="001A475E">
            <w:pPr>
              <w:widowControl w:val="0"/>
              <w:jc w:val="both"/>
              <w:rPr>
                <w:sz w:val="22"/>
                <w:szCs w:val="22"/>
              </w:rPr>
            </w:pPr>
            <w:r>
              <w:rPr>
                <w:sz w:val="22"/>
                <w:szCs w:val="22"/>
              </w:rPr>
              <w:t>3.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определенных настоящим положением о закупке;</w:t>
            </w:r>
          </w:p>
          <w:p w:rsidR="007F656B" w:rsidRDefault="001A475E">
            <w:pPr>
              <w:widowControl w:val="0"/>
              <w:jc w:val="both"/>
              <w:rPr>
                <w:sz w:val="22"/>
                <w:szCs w:val="22"/>
              </w:rPr>
            </w:pPr>
            <w:r>
              <w:rPr>
                <w:sz w:val="22"/>
                <w:szCs w:val="22"/>
              </w:rPr>
              <w:t>4.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F656B" w:rsidRDefault="001A475E">
            <w:pPr>
              <w:widowControl w:val="0"/>
              <w:jc w:val="both"/>
              <w:rPr>
                <w:sz w:val="22"/>
                <w:szCs w:val="22"/>
              </w:rPr>
            </w:pPr>
            <w:r>
              <w:rPr>
                <w:sz w:val="22"/>
                <w:szCs w:val="22"/>
              </w:rPr>
              <w:t xml:space="preserve">В случае, предусмотренном извещением об осуществлении закупки, документацией о </w:t>
            </w:r>
            <w:proofErr w:type="gramStart"/>
            <w:r>
              <w:rPr>
                <w:sz w:val="22"/>
                <w:szCs w:val="22"/>
              </w:rPr>
              <w:t>закупке,  в</w:t>
            </w:r>
            <w:proofErr w:type="gramEnd"/>
            <w:r>
              <w:rPr>
                <w:sz w:val="22"/>
                <w:szCs w:val="22"/>
              </w:rPr>
              <w:t xml:space="preserve">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656B" w:rsidRDefault="001A475E">
            <w:pPr>
              <w:widowControl w:val="0"/>
              <w:jc w:val="both"/>
              <w:rPr>
                <w:sz w:val="22"/>
                <w:szCs w:val="22"/>
              </w:rPr>
            </w:pPr>
            <w:r>
              <w:rPr>
                <w:sz w:val="22"/>
                <w:szCs w:val="22"/>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w:t>
            </w:r>
            <w:r>
              <w:rPr>
                <w:sz w:val="22"/>
                <w:szCs w:val="22"/>
              </w:rPr>
              <w:lastRenderedPageBreak/>
              <w:t>обязательств, обеспечиваемых банковской гарантией.</w:t>
            </w:r>
          </w:p>
          <w:p w:rsidR="007F656B" w:rsidRDefault="007F656B">
            <w:pPr>
              <w:widowControl w:val="0"/>
              <w:jc w:val="both"/>
              <w:rPr>
                <w:sz w:val="22"/>
                <w:szCs w:val="22"/>
              </w:rPr>
            </w:pP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rPr>
                <w:rFonts w:ascii="Times New Roman" w:hAnsi="Times New Roman"/>
                <w:sz w:val="22"/>
                <w:szCs w:val="22"/>
              </w:rPr>
            </w:pPr>
            <w:r>
              <w:rPr>
                <w:rFonts w:ascii="Times New Roman" w:hAnsi="Times New Roman"/>
                <w:sz w:val="22"/>
                <w:szCs w:val="22"/>
              </w:rPr>
              <w:lastRenderedPageBreak/>
              <w:t>Залог денежных средств</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2"/>
                <w:szCs w:val="22"/>
              </w:rPr>
            </w:pPr>
            <w:r>
              <w:rPr>
                <w:sz w:val="22"/>
                <w:szCs w:val="22"/>
              </w:rPr>
              <w:t>Не установлено</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rPr>
                <w:rFonts w:ascii="Times New Roman" w:hAnsi="Times New Roman"/>
                <w:sz w:val="22"/>
                <w:szCs w:val="22"/>
              </w:rPr>
            </w:pPr>
            <w:r>
              <w:rPr>
                <w:rFonts w:ascii="Times New Roman" w:hAnsi="Times New Roman"/>
                <w:sz w:val="22"/>
                <w:szCs w:val="22"/>
              </w:rPr>
              <w:t>Срок предоставления обеспечения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3"/>
              <w:tabs>
                <w:tab w:val="clear" w:pos="432"/>
              </w:tabs>
              <w:ind w:left="0" w:firstLine="0"/>
              <w:rPr>
                <w:rFonts w:ascii="Times New Roman" w:hAnsi="Times New Roman"/>
                <w:sz w:val="22"/>
                <w:szCs w:val="22"/>
                <w:highlight w:val="green"/>
              </w:rPr>
            </w:pPr>
            <w:r>
              <w:rPr>
                <w:rFonts w:ascii="Times New Roman" w:hAnsi="Times New Roman"/>
                <w:sz w:val="22"/>
                <w:szCs w:val="22"/>
              </w:rPr>
              <w:t>В срок, установленный для подписания договора участником закупки, с которым заключается договор.</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proofErr w:type="gramStart"/>
            <w:r>
              <w:rPr>
                <w:sz w:val="22"/>
                <w:szCs w:val="22"/>
              </w:rPr>
              <w:t>Порядок  и</w:t>
            </w:r>
            <w:proofErr w:type="gramEnd"/>
            <w:r>
              <w:rPr>
                <w:sz w:val="22"/>
                <w:szCs w:val="22"/>
              </w:rPr>
              <w:t xml:space="preserve"> срок возврата обеспечения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t>Заказчик, осуществляет возврат денежных средств в течение 5 рабочих дней после выполнения Поставщиком всех обязательств по договору, а также уплаты Поставщиком неустойки (штрафов, пеней) в случаях, предусмотренных договором.</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t>Порядок заключения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(а при осуществлении закрытой конкурентной закупки - со дня подписания такого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F656B" w:rsidRDefault="001A475E">
            <w:pPr>
              <w:widowControl w:val="0"/>
              <w:jc w:val="both"/>
              <w:rPr>
                <w:sz w:val="22"/>
                <w:szCs w:val="22"/>
              </w:rPr>
            </w:pPr>
            <w:r>
              <w:rPr>
                <w:sz w:val="22"/>
                <w:szCs w:val="22"/>
              </w:rPr>
              <w:t>Договор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rsidR="007F656B" w:rsidRDefault="001A475E">
            <w:pPr>
              <w:widowControl w:val="0"/>
              <w:jc w:val="both"/>
              <w:rPr>
                <w:sz w:val="22"/>
                <w:szCs w:val="22"/>
              </w:rPr>
            </w:pPr>
            <w:r>
              <w:rPr>
                <w:sz w:val="22"/>
                <w:szCs w:val="22"/>
              </w:rPr>
              <w:t>По результатам конкурентной закупки заказчик в течение пяти дней со дня размещения в единой информационной системе итогового протокола направляет победителю закупки проект договора без своей подписи с использованием функционала электронной торговой площадки.</w:t>
            </w:r>
          </w:p>
          <w:p w:rsidR="007F656B" w:rsidRDefault="001A475E">
            <w:pPr>
              <w:widowControl w:val="0"/>
              <w:jc w:val="both"/>
              <w:rPr>
                <w:sz w:val="22"/>
                <w:szCs w:val="22"/>
              </w:rPr>
            </w:pPr>
            <w:r>
              <w:rPr>
                <w:sz w:val="22"/>
                <w:szCs w:val="22"/>
              </w:rPr>
              <w:t xml:space="preserve">Участник закупки, с которым заключается договор, в течение пяти дней со дня получения от заказчика проекта договора подписывает и направляет с использованием функционала площадки его заказчику либо в случае наличия разногласий по проекту договора направляет с использованием функционала площадки заказчику протокол разногласий. </w:t>
            </w:r>
            <w:r>
              <w:rPr>
                <w:b/>
                <w:sz w:val="22"/>
                <w:szCs w:val="22"/>
                <w:u w:val="single"/>
              </w:rPr>
              <w:t>Указанный протокол разногласий может быть передан в отношении соответствующего договора не более чем один раз</w:t>
            </w:r>
            <w:r>
              <w:rPr>
                <w:sz w:val="22"/>
                <w:szCs w:val="22"/>
              </w:rPr>
              <w:t>.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rsidR="007F656B" w:rsidRDefault="001A475E">
            <w:pPr>
              <w:widowControl w:val="0"/>
              <w:jc w:val="both"/>
              <w:rPr>
                <w:sz w:val="22"/>
                <w:szCs w:val="22"/>
              </w:rPr>
            </w:pPr>
            <w:r>
              <w:rPr>
                <w:sz w:val="22"/>
                <w:szCs w:val="22"/>
              </w:rPr>
              <w:lastRenderedPageBreak/>
              <w:t xml:space="preserve">В течение трех рабочих дней с даты получения протокола разногласий заказчик рассматривает такой протокол разногласий и направляет с использованием функционала </w:t>
            </w:r>
            <w:proofErr w:type="gramStart"/>
            <w:r>
              <w:rPr>
                <w:sz w:val="22"/>
                <w:szCs w:val="22"/>
              </w:rPr>
              <w:t>площадки  доработанный</w:t>
            </w:r>
            <w:proofErr w:type="gramEnd"/>
            <w:r>
              <w:rPr>
                <w:sz w:val="22"/>
                <w:szCs w:val="22"/>
              </w:rPr>
              <w:t xml:space="preserve"> проект договора либо повторно передает направляет с использованием функционала площадки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7F656B" w:rsidRDefault="001A475E">
            <w:pPr>
              <w:widowControl w:val="0"/>
              <w:jc w:val="both"/>
              <w:rPr>
                <w:sz w:val="22"/>
                <w:szCs w:val="22"/>
              </w:rPr>
            </w:pPr>
            <w:r>
              <w:rPr>
                <w:sz w:val="22"/>
                <w:szCs w:val="22"/>
              </w:rP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направляет с использованием функционала площадки его заказчику.</w:t>
            </w:r>
          </w:p>
          <w:p w:rsidR="007F656B" w:rsidRDefault="007F656B">
            <w:pPr>
              <w:widowControl w:val="0"/>
              <w:jc w:val="both"/>
              <w:rPr>
                <w:sz w:val="22"/>
                <w:szCs w:val="22"/>
              </w:rPr>
            </w:pP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lastRenderedPageBreak/>
              <w:t xml:space="preserve">Возможность изменения условий договора при исполнении </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t>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rsidR="007F656B" w:rsidRDefault="001A475E">
            <w:pPr>
              <w:widowControl w:val="0"/>
              <w:jc w:val="both"/>
              <w:rPr>
                <w:sz w:val="22"/>
                <w:szCs w:val="22"/>
              </w:rPr>
            </w:pPr>
            <w:r>
              <w:rPr>
                <w:sz w:val="22"/>
                <w:szCs w:val="22"/>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 договором:</w:t>
            </w:r>
          </w:p>
          <w:p w:rsidR="007F656B" w:rsidRDefault="001A475E">
            <w:pPr>
              <w:widowControl w:val="0"/>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F656B" w:rsidRDefault="001A475E">
            <w:pPr>
              <w:widowControl w:val="0"/>
              <w:jc w:val="both"/>
              <w:rPr>
                <w:sz w:val="22"/>
                <w:szCs w:val="22"/>
              </w:rPr>
            </w:pPr>
            <w:r>
              <w:rPr>
                <w:sz w:val="22"/>
                <w:szCs w:val="22"/>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7F656B" w:rsidRDefault="001A475E">
            <w:pPr>
              <w:widowControl w:val="0"/>
              <w:jc w:val="both"/>
              <w:rPr>
                <w:sz w:val="22"/>
                <w:szCs w:val="22"/>
              </w:rPr>
            </w:pPr>
            <w:r>
              <w:rPr>
                <w:sz w:val="22"/>
                <w:szCs w:val="22"/>
              </w:rPr>
              <w:t>в) при изменении сроков исполнения договора;</w:t>
            </w:r>
          </w:p>
          <w:p w:rsidR="007F656B" w:rsidRDefault="001A475E">
            <w:pPr>
              <w:widowControl w:val="0"/>
              <w:jc w:val="both"/>
              <w:rPr>
                <w:sz w:val="22"/>
                <w:szCs w:val="22"/>
              </w:rPr>
            </w:pPr>
            <w:r>
              <w:rPr>
                <w:sz w:val="22"/>
                <w:szCs w:val="22"/>
              </w:rPr>
              <w:t xml:space="preserve">2)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w:t>
            </w:r>
            <w:r>
              <w:rPr>
                <w:sz w:val="22"/>
                <w:szCs w:val="22"/>
              </w:rPr>
              <w:lastRenderedPageBreak/>
              <w:t>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F656B" w:rsidRDefault="001A475E">
            <w:pPr>
              <w:widowControl w:val="0"/>
              <w:jc w:val="both"/>
              <w:rPr>
                <w:sz w:val="22"/>
                <w:szCs w:val="22"/>
              </w:rPr>
            </w:pPr>
            <w:r>
              <w:rPr>
                <w:sz w:val="22"/>
                <w:szCs w:val="22"/>
              </w:rPr>
              <w:t>3)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lastRenderedPageBreak/>
              <w:t>Возможность одностороннего отказа от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t>Предусмотрена с учетом требований раздела 4.5 Положения о закупке</w:t>
            </w:r>
          </w:p>
        </w:tc>
        <w:tc>
          <w:tcPr>
            <w:tcW w:w="6142" w:type="dxa"/>
          </w:tcPr>
          <w:p w:rsidR="007F656B" w:rsidRDefault="007F656B">
            <w:pPr>
              <w:widowControl w:val="0"/>
            </w:pPr>
          </w:p>
        </w:tc>
      </w:tr>
    </w:tbl>
    <w:p w:rsidR="007F656B" w:rsidRDefault="001A475E">
      <w:pPr>
        <w:pStyle w:val="1"/>
        <w:numPr>
          <w:ilvl w:val="0"/>
          <w:numId w:val="0"/>
        </w:numPr>
        <w:tabs>
          <w:tab w:val="left" w:pos="284"/>
          <w:tab w:val="left" w:pos="720"/>
        </w:tabs>
        <w:suppressAutoHyphens w:val="0"/>
        <w:spacing w:before="360"/>
        <w:jc w:val="both"/>
        <w:rPr>
          <w:rFonts w:ascii="Arial Narrow" w:hAnsi="Arial Narrow"/>
          <w:sz w:val="20"/>
          <w:szCs w:val="20"/>
        </w:rPr>
      </w:pPr>
      <w:r>
        <w:rPr>
          <w:rFonts w:ascii="Arial Narrow" w:hAnsi="Arial Narrow"/>
          <w:sz w:val="20"/>
          <w:szCs w:val="20"/>
        </w:rPr>
        <w:t xml:space="preserve"> </w:t>
      </w:r>
    </w:p>
    <w:sectPr w:rsidR="007F656B">
      <w:pgSz w:w="11906" w:h="16838"/>
      <w:pgMar w:top="719" w:right="709" w:bottom="720" w:left="126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7FC5"/>
    <w:multiLevelType w:val="multilevel"/>
    <w:tmpl w:val="FEBE567C"/>
    <w:lvl w:ilvl="0">
      <w:start w:val="1"/>
      <w:numFmt w:val="decimal"/>
      <w:pStyle w:val="1"/>
      <w:lvlText w:val="%1."/>
      <w:lvlJc w:val="left"/>
      <w:pPr>
        <w:tabs>
          <w:tab w:val="num" w:pos="0"/>
        </w:tabs>
        <w:ind w:left="0" w:firstLine="0"/>
      </w:pPr>
      <w:rPr>
        <w:rFonts w:ascii="Times New Roman" w:hAnsi="Times New Roman" w:cs="Times New Roman"/>
        <w:b/>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560"/>
        </w:tabs>
        <w:ind w:left="-141" w:firstLine="567"/>
      </w:pPr>
      <w:rPr>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B96E3A"/>
    <w:multiLevelType w:val="multilevel"/>
    <w:tmpl w:val="E18C4C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3A41046"/>
    <w:multiLevelType w:val="multilevel"/>
    <w:tmpl w:val="FF40D0AC"/>
    <w:lvl w:ilvl="0">
      <w:start w:val="1"/>
      <w:numFmt w:val="decimal"/>
      <w:pStyle w:val="10"/>
      <w:lvlText w:val="%1."/>
      <w:lvlJc w:val="left"/>
      <w:pPr>
        <w:tabs>
          <w:tab w:val="num" w:pos="432"/>
        </w:tabs>
        <w:ind w:left="432" w:hanging="432"/>
      </w:pPr>
      <w:rPr>
        <w:b/>
        <w:i w:val="0"/>
      </w:rPr>
    </w:lvl>
    <w:lvl w:ilvl="1">
      <w:start w:val="1"/>
      <w:numFmt w:val="decimal"/>
      <w:lvlText w:val="%1.%2"/>
      <w:lvlJc w:val="left"/>
      <w:pPr>
        <w:tabs>
          <w:tab w:val="num" w:pos="1836"/>
        </w:tabs>
        <w:ind w:left="1836" w:hanging="576"/>
      </w:pPr>
    </w:lvl>
    <w:lvl w:ilvl="2">
      <w:start w:val="1"/>
      <w:numFmt w:val="decimal"/>
      <w:lvlText w:val="%1.%2.%3"/>
      <w:lvlJc w:val="left"/>
      <w:pPr>
        <w:tabs>
          <w:tab w:val="num" w:pos="794"/>
        </w:tabs>
        <w:ind w:left="567" w:firstLine="0"/>
      </w:pPr>
      <w:rPr>
        <w:sz w:val="22"/>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DE4267B"/>
    <w:multiLevelType w:val="multilevel"/>
    <w:tmpl w:val="031A5BE8"/>
    <w:lvl w:ilvl="0">
      <w:start w:val="1"/>
      <w:numFmt w:val="decimal"/>
      <w:lvlText w:val="%1"/>
      <w:lvlJc w:val="left"/>
      <w:pPr>
        <w:tabs>
          <w:tab w:val="num" w:pos="0"/>
        </w:tabs>
        <w:ind w:left="360" w:hanging="360"/>
      </w:pPr>
      <w:rPr>
        <w:rFonts w:ascii="Times New Roman" w:hAnsi="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4B59470C"/>
    <w:multiLevelType w:val="multilevel"/>
    <w:tmpl w:val="B73C2E2C"/>
    <w:lvl w:ilvl="0">
      <w:start w:val="1"/>
      <w:numFmt w:val="decimal"/>
      <w:lvlText w:val="%1."/>
      <w:lvlJc w:val="left"/>
      <w:pPr>
        <w:tabs>
          <w:tab w:val="num" w:pos="0"/>
        </w:tabs>
        <w:ind w:left="1287" w:hanging="360"/>
      </w:pPr>
      <w:rPr>
        <w:rFonts w:ascii="Times New Roman" w:eastAsia="Times New Roman" w:hAnsi="Times New Roman" w:cs="Times New Roman"/>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nsid w:val="54440875"/>
    <w:multiLevelType w:val="multilevel"/>
    <w:tmpl w:val="2DA2E400"/>
    <w:lvl w:ilvl="0">
      <w:start w:val="1"/>
      <w:numFmt w:val="bullet"/>
      <w:lvlText w:val="-"/>
      <w:lvlJc w:val="left"/>
      <w:pPr>
        <w:tabs>
          <w:tab w:val="num" w:pos="1297"/>
        </w:tabs>
        <w:ind w:left="1297" w:hanging="360"/>
      </w:pPr>
      <w:rPr>
        <w:rFonts w:ascii="Times New Roman" w:hAnsi="Times New Roman" w:cs="Times New Roman" w:hint="default"/>
      </w:rPr>
    </w:lvl>
    <w:lvl w:ilvl="1">
      <w:start w:val="1"/>
      <w:numFmt w:val="bullet"/>
      <w:lvlText w:val="o"/>
      <w:lvlJc w:val="left"/>
      <w:pPr>
        <w:tabs>
          <w:tab w:val="num" w:pos="2017"/>
        </w:tabs>
        <w:ind w:left="2017" w:hanging="360"/>
      </w:pPr>
      <w:rPr>
        <w:rFonts w:ascii="Courier New" w:hAnsi="Courier New" w:cs="Courier New" w:hint="default"/>
      </w:rPr>
    </w:lvl>
    <w:lvl w:ilvl="2">
      <w:start w:val="1"/>
      <w:numFmt w:val="bullet"/>
      <w:lvlText w:val=""/>
      <w:lvlJc w:val="left"/>
      <w:pPr>
        <w:tabs>
          <w:tab w:val="num" w:pos="2737"/>
        </w:tabs>
        <w:ind w:left="2737" w:hanging="360"/>
      </w:pPr>
      <w:rPr>
        <w:rFonts w:ascii="Wingdings" w:hAnsi="Wingdings" w:cs="Wingdings" w:hint="default"/>
      </w:rPr>
    </w:lvl>
    <w:lvl w:ilvl="3">
      <w:start w:val="1"/>
      <w:numFmt w:val="bullet"/>
      <w:lvlText w:val=""/>
      <w:lvlJc w:val="left"/>
      <w:pPr>
        <w:tabs>
          <w:tab w:val="num" w:pos="3457"/>
        </w:tabs>
        <w:ind w:left="3457" w:hanging="360"/>
      </w:pPr>
      <w:rPr>
        <w:rFonts w:ascii="Symbol" w:hAnsi="Symbol" w:cs="Symbol" w:hint="default"/>
      </w:rPr>
    </w:lvl>
    <w:lvl w:ilvl="4">
      <w:start w:val="1"/>
      <w:numFmt w:val="bullet"/>
      <w:lvlText w:val="o"/>
      <w:lvlJc w:val="left"/>
      <w:pPr>
        <w:tabs>
          <w:tab w:val="num" w:pos="4177"/>
        </w:tabs>
        <w:ind w:left="4177" w:hanging="360"/>
      </w:pPr>
      <w:rPr>
        <w:rFonts w:ascii="Courier New" w:hAnsi="Courier New" w:cs="Courier New" w:hint="default"/>
      </w:rPr>
    </w:lvl>
    <w:lvl w:ilvl="5">
      <w:start w:val="1"/>
      <w:numFmt w:val="bullet"/>
      <w:lvlText w:val=""/>
      <w:lvlJc w:val="left"/>
      <w:pPr>
        <w:tabs>
          <w:tab w:val="num" w:pos="4897"/>
        </w:tabs>
        <w:ind w:left="4897" w:hanging="360"/>
      </w:pPr>
      <w:rPr>
        <w:rFonts w:ascii="Wingdings" w:hAnsi="Wingdings" w:cs="Wingdings" w:hint="default"/>
      </w:rPr>
    </w:lvl>
    <w:lvl w:ilvl="6">
      <w:start w:val="1"/>
      <w:numFmt w:val="bullet"/>
      <w:lvlText w:val=""/>
      <w:lvlJc w:val="left"/>
      <w:pPr>
        <w:tabs>
          <w:tab w:val="num" w:pos="5617"/>
        </w:tabs>
        <w:ind w:left="5617" w:hanging="360"/>
      </w:pPr>
      <w:rPr>
        <w:rFonts w:ascii="Symbol" w:hAnsi="Symbol" w:cs="Symbol" w:hint="default"/>
      </w:rPr>
    </w:lvl>
    <w:lvl w:ilvl="7">
      <w:start w:val="1"/>
      <w:numFmt w:val="bullet"/>
      <w:lvlText w:val="o"/>
      <w:lvlJc w:val="left"/>
      <w:pPr>
        <w:tabs>
          <w:tab w:val="num" w:pos="6337"/>
        </w:tabs>
        <w:ind w:left="6337" w:hanging="360"/>
      </w:pPr>
      <w:rPr>
        <w:rFonts w:ascii="Courier New" w:hAnsi="Courier New" w:cs="Courier New" w:hint="default"/>
      </w:rPr>
    </w:lvl>
    <w:lvl w:ilvl="8">
      <w:start w:val="1"/>
      <w:numFmt w:val="bullet"/>
      <w:lvlText w:val=""/>
      <w:lvlJc w:val="left"/>
      <w:pPr>
        <w:tabs>
          <w:tab w:val="num" w:pos="7057"/>
        </w:tabs>
        <w:ind w:left="7057" w:hanging="360"/>
      </w:pPr>
      <w:rPr>
        <w:rFonts w:ascii="Wingdings" w:hAnsi="Wingdings" w:cs="Wingdings" w:hint="default"/>
      </w:rPr>
    </w:lvl>
  </w:abstractNum>
  <w:abstractNum w:abstractNumId="6">
    <w:nsid w:val="77024B86"/>
    <w:multiLevelType w:val="multilevel"/>
    <w:tmpl w:val="2D021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7CE77DEF"/>
    <w:multiLevelType w:val="multilevel"/>
    <w:tmpl w:val="27368A16"/>
    <w:lvl w:ilvl="0">
      <w:start w:val="1"/>
      <w:numFmt w:val="decimal"/>
      <w:pStyle w:val="-3"/>
      <w:lvlText w:val="%1."/>
      <w:lvlJc w:val="left"/>
      <w:pPr>
        <w:tabs>
          <w:tab w:val="num" w:pos="0"/>
        </w:tabs>
        <w:ind w:left="0" w:firstLine="0"/>
      </w:pPr>
      <w:rPr>
        <w:rFonts w:ascii="Times New Roman" w:hAnsi="Times New Roman" w:cs="Times New Roman"/>
        <w:b/>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60"/>
        </w:tabs>
        <w:ind w:left="-141" w:firstLine="567"/>
      </w:pPr>
      <w:rPr>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360"/>
        </w:tabs>
        <w:ind w:left="0" w:firstLine="0"/>
      </w:pPr>
    </w:lvl>
    <w:lvl w:ilvl="3">
      <w:start w:val="1"/>
      <w:numFmt w:val="decimal"/>
      <w:lvlText w:val="%1.%2.%3%4"/>
      <w:lvlJc w:val="left"/>
      <w:pPr>
        <w:tabs>
          <w:tab w:val="num" w:pos="1701"/>
        </w:tabs>
        <w:ind w:left="0" w:firstLine="567"/>
      </w:pPr>
      <w:rPr>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3.6.%2"/>
      <w:lvlJc w:val="left"/>
      <w:pPr>
        <w:tabs>
          <w:tab w:val="num" w:pos="1701"/>
        </w:tabs>
        <w:ind w:left="0" w:firstLine="567"/>
      </w:pPr>
      <w:rPr>
        <w:b w:val="0"/>
        <w:bCs w:val="0"/>
        <w:i w:val="0"/>
        <w:iCs w:val="0"/>
      </w:rPr>
    </w:lvl>
    <w:lvl w:ilvl="5">
      <w:start w:val="1"/>
      <w:numFmt w:val="russianLower"/>
      <w:lvlText w:val="%6)"/>
      <w:lvlJc w:val="left"/>
      <w:pPr>
        <w:tabs>
          <w:tab w:val="num" w:pos="2034"/>
        </w:tabs>
        <w:ind w:left="333" w:firstLine="567"/>
      </w:pPr>
      <w:rPr>
        <w:rFonts w:cs="Times New Roman"/>
      </w:rPr>
    </w:lvl>
    <w:lvl w:ilvl="6">
      <w:start w:val="1"/>
      <w:numFmt w:val="lowerLetter"/>
      <w:lvlText w:val="%7)"/>
      <w:lvlJc w:val="left"/>
      <w:pPr>
        <w:tabs>
          <w:tab w:val="num" w:pos="1701"/>
        </w:tabs>
        <w:ind w:left="0" w:firstLine="567"/>
      </w:pPr>
    </w:lvl>
    <w:lvl w:ilvl="7">
      <w:start w:val="1"/>
      <w:numFmt w:val="bullet"/>
      <w:lvlText w:val=""/>
      <w:lvlJc w:val="left"/>
      <w:pPr>
        <w:tabs>
          <w:tab w:val="num" w:pos="1701"/>
        </w:tabs>
        <w:ind w:left="1701" w:hanging="567"/>
      </w:pPr>
      <w:rPr>
        <w:rFonts w:ascii="Symbol" w:hAnsi="Symbol" w:cs="Symbol" w:hint="default"/>
        <w:color w:val="auto"/>
      </w:rPr>
    </w:lvl>
    <w:lvl w:ilvl="8">
      <w:start w:val="1"/>
      <w:numFmt w:val="decimal"/>
      <w:lvlText w:val="%1.%2.%3.%4.%5.%6.%7.%8.%9."/>
      <w:lvlJc w:val="left"/>
      <w:pPr>
        <w:tabs>
          <w:tab w:val="num" w:pos="4986"/>
        </w:tabs>
        <w:ind w:left="3186" w:hanging="1440"/>
      </w:pPr>
    </w:lvl>
  </w:abstractNum>
  <w:num w:numId="1">
    <w:abstractNumId w:val="0"/>
  </w:num>
  <w:num w:numId="2">
    <w:abstractNumId w:val="2"/>
  </w:num>
  <w:num w:numId="3">
    <w:abstractNumId w:val="7"/>
  </w:num>
  <w:num w:numId="4">
    <w:abstractNumId w:val="6"/>
  </w:num>
  <w:num w:numId="5">
    <w:abstractNumId w:val="3"/>
  </w:num>
  <w:num w:numId="6">
    <w:abstractNumId w:val="1"/>
  </w:num>
  <w:num w:numId="7">
    <w:abstractNumId w:val="4"/>
  </w:num>
  <w:num w:numId="8">
    <w:abstractNumId w:val="5"/>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B"/>
    <w:rsid w:val="001A475E"/>
    <w:rsid w:val="007F656B"/>
    <w:rsid w:val="00A333D2"/>
    <w:rsid w:val="00F00ECD"/>
    <w:rsid w:val="00FB469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0D535-2940-463F-8F02-094F88E5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65D"/>
    <w:rPr>
      <w:sz w:val="24"/>
      <w:szCs w:val="24"/>
      <w:lang w:eastAsia="ar-SA"/>
    </w:rPr>
  </w:style>
  <w:style w:type="paragraph" w:styleId="1">
    <w:name w:val="heading 1"/>
    <w:basedOn w:val="a"/>
    <w:next w:val="a"/>
    <w:link w:val="11"/>
    <w:qFormat/>
    <w:pPr>
      <w:keepNext/>
      <w:numPr>
        <w:numId w:val="1"/>
      </w:numPr>
      <w:spacing w:before="240" w:after="60"/>
      <w:outlineLvl w:val="0"/>
    </w:pPr>
    <w:rPr>
      <w:rFonts w:ascii="Arial" w:hAnsi="Arial"/>
      <w:b/>
      <w:bCs/>
      <w:kern w:val="2"/>
      <w:sz w:val="32"/>
      <w:szCs w:val="32"/>
    </w:rPr>
  </w:style>
  <w:style w:type="paragraph" w:styleId="2">
    <w:name w:val="heading 2"/>
    <w:basedOn w:val="a"/>
    <w:next w:val="a"/>
    <w:link w:val="20"/>
    <w:uiPriority w:val="9"/>
    <w:qFormat/>
    <w:rsid w:val="00991072"/>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1"/>
    <w:uiPriority w:val="9"/>
    <w:qFormat/>
    <w:rsid w:val="00991072"/>
    <w:pPr>
      <w:keepNext/>
      <w:spacing w:before="240" w:after="60"/>
      <w:outlineLvl w:val="2"/>
    </w:pPr>
    <w:rPr>
      <w:rFonts w:ascii="Cambria" w:hAnsi="Cambria"/>
      <w:b/>
      <w:bCs/>
      <w:sz w:val="26"/>
      <w:szCs w:val="26"/>
    </w:rPr>
  </w:style>
  <w:style w:type="paragraph" w:styleId="4">
    <w:name w:val="heading 4"/>
    <w:basedOn w:val="a"/>
    <w:next w:val="a"/>
    <w:link w:val="40"/>
    <w:qFormat/>
    <w:rsid w:val="004B5CD1"/>
    <w:pPr>
      <w:keepNext/>
      <w:tabs>
        <w:tab w:val="left" w:pos="1664"/>
      </w:tabs>
      <w:suppressAutoHyphens w:val="0"/>
      <w:spacing w:before="240" w:after="60"/>
      <w:ind w:left="1664" w:hanging="864"/>
      <w:jc w:val="both"/>
      <w:outlineLvl w:val="3"/>
    </w:pPr>
    <w:rPr>
      <w:rFonts w:ascii="Arial" w:hAnsi="Arial"/>
      <w:szCs w:val="20"/>
    </w:rPr>
  </w:style>
  <w:style w:type="paragraph" w:styleId="5">
    <w:name w:val="heading 5"/>
    <w:basedOn w:val="a"/>
    <w:next w:val="a"/>
    <w:link w:val="50"/>
    <w:qFormat/>
    <w:rsid w:val="004B5CD1"/>
    <w:pPr>
      <w:tabs>
        <w:tab w:val="left" w:pos="1008"/>
      </w:tabs>
      <w:suppressAutoHyphens w:val="0"/>
      <w:spacing w:before="240" w:after="60"/>
      <w:ind w:left="1008" w:hanging="1008"/>
      <w:jc w:val="both"/>
      <w:outlineLvl w:val="4"/>
    </w:pPr>
    <w:rPr>
      <w:sz w:val="22"/>
      <w:szCs w:val="20"/>
    </w:rPr>
  </w:style>
  <w:style w:type="paragraph" w:styleId="6">
    <w:name w:val="heading 6"/>
    <w:basedOn w:val="a"/>
    <w:next w:val="a"/>
    <w:link w:val="60"/>
    <w:qFormat/>
    <w:rsid w:val="004B5CD1"/>
    <w:pPr>
      <w:tabs>
        <w:tab w:val="left" w:pos="1152"/>
      </w:tabs>
      <w:suppressAutoHyphens w:val="0"/>
      <w:spacing w:before="240" w:after="60"/>
      <w:ind w:left="1152" w:hanging="1152"/>
      <w:jc w:val="both"/>
      <w:outlineLvl w:val="5"/>
    </w:pPr>
    <w:rPr>
      <w:i/>
      <w:sz w:val="22"/>
      <w:szCs w:val="20"/>
    </w:rPr>
  </w:style>
  <w:style w:type="paragraph" w:styleId="7">
    <w:name w:val="heading 7"/>
    <w:basedOn w:val="a"/>
    <w:next w:val="a"/>
    <w:link w:val="70"/>
    <w:qFormat/>
    <w:rsid w:val="004B5CD1"/>
    <w:pPr>
      <w:tabs>
        <w:tab w:val="left"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qFormat/>
    <w:rsid w:val="004B5CD1"/>
    <w:pPr>
      <w:tabs>
        <w:tab w:val="left" w:pos="1620"/>
      </w:tabs>
      <w:suppressAutoHyphens w:val="0"/>
      <w:spacing w:before="240" w:after="60"/>
      <w:ind w:left="1620" w:hanging="1440"/>
      <w:jc w:val="both"/>
      <w:outlineLvl w:val="7"/>
    </w:pPr>
    <w:rPr>
      <w:rFonts w:ascii="Arial" w:hAnsi="Arial"/>
      <w:i/>
      <w:sz w:val="20"/>
      <w:szCs w:val="20"/>
    </w:rPr>
  </w:style>
  <w:style w:type="paragraph" w:styleId="9">
    <w:name w:val="heading 9"/>
    <w:basedOn w:val="a"/>
    <w:next w:val="a"/>
    <w:link w:val="90"/>
    <w:qFormat/>
    <w:rsid w:val="004B5CD1"/>
    <w:pPr>
      <w:tabs>
        <w:tab w:val="left" w:pos="1584"/>
      </w:tabs>
      <w:suppressAutoHyphens w:val="0"/>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4z0">
    <w:name w:val="WW8Num4z0"/>
    <w:qFormat/>
    <w:rPr>
      <w:rFonts w:ascii="Symbol" w:hAnsi="Symbol"/>
    </w:rPr>
  </w:style>
  <w:style w:type="character" w:customStyle="1" w:styleId="WW8Num5z0">
    <w:name w:val="WW8Num5z0"/>
    <w:qFormat/>
    <w:rPr>
      <w:rFonts w:ascii="Symbol" w:hAnsi="Symbol"/>
    </w:rPr>
  </w:style>
  <w:style w:type="character" w:customStyle="1" w:styleId="WW8Num5z1">
    <w:name w:val="WW8Num5z1"/>
    <w:qFormat/>
    <w:rPr>
      <w:rFonts w:ascii="Courier New" w:hAnsi="Courier New" w:cs="Courier New"/>
    </w:rPr>
  </w:style>
  <w:style w:type="character" w:customStyle="1" w:styleId="WW8Num6z0">
    <w:name w:val="WW8Num6z0"/>
    <w:qFormat/>
    <w:rPr>
      <w:rFonts w:ascii="Symbol" w:hAnsi="Symbol"/>
    </w:rPr>
  </w:style>
  <w:style w:type="character" w:customStyle="1" w:styleId="WW8Num6z1">
    <w:name w:val="WW8Num6z1"/>
    <w:qFormat/>
    <w:rPr>
      <w:rFonts w:ascii="Courier New" w:hAnsi="Courier New" w:cs="Courier New"/>
    </w:rPr>
  </w:style>
  <w:style w:type="character" w:customStyle="1" w:styleId="21">
    <w:name w:val="Основной шрифт абзаца2"/>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5z2">
    <w:name w:val="WW8Num5z2"/>
    <w:qFormat/>
    <w:rPr>
      <w:rFonts w:ascii="Wingdings" w:hAnsi="Wingdings"/>
    </w:rPr>
  </w:style>
  <w:style w:type="character" w:customStyle="1" w:styleId="WW8Num6z2">
    <w:name w:val="WW8Num6z2"/>
    <w:qFormat/>
    <w:rPr>
      <w:rFonts w:ascii="Wingdings" w:hAnsi="Wingdings"/>
    </w:rPr>
  </w:style>
  <w:style w:type="character" w:customStyle="1" w:styleId="WW8Num7z0">
    <w:name w:val="WW8Num7z0"/>
    <w:qFormat/>
    <w:rPr>
      <w:rFonts w:ascii="Symbol" w:hAnsi="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rPr>
  </w:style>
  <w:style w:type="character" w:customStyle="1" w:styleId="11">
    <w:name w:val="Заголовок 1 Знак1"/>
    <w:link w:val="1"/>
    <w:qFormat/>
  </w:style>
  <w:style w:type="character" w:customStyle="1" w:styleId="a3">
    <w:name w:val="Маркеры списка"/>
    <w:qFormat/>
    <w:rPr>
      <w:rFonts w:ascii="OpenSymbol" w:eastAsia="OpenSymbol" w:hAnsi="OpenSymbol" w:cs="OpenSymbol"/>
    </w:rPr>
  </w:style>
  <w:style w:type="character" w:customStyle="1" w:styleId="a4">
    <w:name w:val="Символ нумерации"/>
    <w:qFormat/>
  </w:style>
  <w:style w:type="character" w:customStyle="1" w:styleId="iceouttxt">
    <w:name w:val="iceouttxt"/>
    <w:basedOn w:val="21"/>
    <w:qFormat/>
  </w:style>
  <w:style w:type="character" w:customStyle="1" w:styleId="WW-1">
    <w:name w:val="WW-Основной шрифт абзаца1"/>
    <w:qFormat/>
  </w:style>
  <w:style w:type="character" w:customStyle="1" w:styleId="postbody">
    <w:name w:val="postbody"/>
    <w:basedOn w:val="WW-1"/>
    <w:qFormat/>
  </w:style>
  <w:style w:type="character" w:customStyle="1" w:styleId="a5">
    <w:name w:val="Основной текст с отступом Знак"/>
    <w:uiPriority w:val="99"/>
    <w:semiHidden/>
    <w:qFormat/>
    <w:rsid w:val="00457B10"/>
    <w:rPr>
      <w:sz w:val="24"/>
      <w:szCs w:val="24"/>
      <w:lang w:eastAsia="ar-SA"/>
    </w:rPr>
  </w:style>
  <w:style w:type="character" w:customStyle="1" w:styleId="22">
    <w:name w:val="Основной текст 2 Знак"/>
    <w:link w:val="23"/>
    <w:uiPriority w:val="99"/>
    <w:semiHidden/>
    <w:qFormat/>
    <w:rsid w:val="00457B10"/>
    <w:rPr>
      <w:sz w:val="24"/>
      <w:szCs w:val="24"/>
      <w:lang w:eastAsia="ar-SA"/>
    </w:rPr>
  </w:style>
  <w:style w:type="character" w:customStyle="1" w:styleId="31">
    <w:name w:val="Заголовок 3 Знак1"/>
    <w:link w:val="3"/>
    <w:qFormat/>
    <w:rsid w:val="00457B10"/>
    <w:rPr>
      <w:rFonts w:ascii="Arial" w:hAnsi="Arial"/>
      <w:sz w:val="24"/>
      <w:szCs w:val="24"/>
    </w:rPr>
  </w:style>
  <w:style w:type="character" w:customStyle="1" w:styleId="a6">
    <w:name w:val="Верхний колонтитул Знак"/>
    <w:qFormat/>
    <w:rsid w:val="00457B10"/>
    <w:rPr>
      <w:sz w:val="24"/>
      <w:szCs w:val="24"/>
    </w:rPr>
  </w:style>
  <w:style w:type="character" w:styleId="a7">
    <w:name w:val="Placeholder Text"/>
    <w:uiPriority w:val="99"/>
    <w:semiHidden/>
    <w:qFormat/>
    <w:rsid w:val="00457B10"/>
    <w:rPr>
      <w:color w:val="808080"/>
    </w:rPr>
  </w:style>
  <w:style w:type="character" w:customStyle="1" w:styleId="30">
    <w:name w:val="Основной текст с отступом 3 Знак"/>
    <w:link w:val="32"/>
    <w:qFormat/>
    <w:rsid w:val="00457B10"/>
    <w:rPr>
      <w:sz w:val="16"/>
      <w:szCs w:val="16"/>
    </w:rPr>
  </w:style>
  <w:style w:type="character" w:styleId="a8">
    <w:name w:val="Strong"/>
    <w:uiPriority w:val="22"/>
    <w:qFormat/>
    <w:rsid w:val="00457B10"/>
    <w:rPr>
      <w:b/>
      <w:bCs/>
    </w:rPr>
  </w:style>
  <w:style w:type="character" w:customStyle="1" w:styleId="a9">
    <w:name w:val="Текст Знак"/>
    <w:uiPriority w:val="99"/>
    <w:qFormat/>
    <w:rsid w:val="00457B10"/>
    <w:rPr>
      <w:rFonts w:ascii="Courier New" w:hAnsi="Courier New" w:cs="Courier New"/>
    </w:rPr>
  </w:style>
  <w:style w:type="character" w:customStyle="1" w:styleId="-">
    <w:name w:val="Интернет-ссылка"/>
    <w:uiPriority w:val="99"/>
    <w:unhideWhenUsed/>
    <w:rsid w:val="00155489"/>
    <w:rPr>
      <w:color w:val="0000FF"/>
      <w:u w:val="single"/>
    </w:rPr>
  </w:style>
  <w:style w:type="character" w:customStyle="1" w:styleId="rvts9">
    <w:name w:val="rvts9"/>
    <w:qFormat/>
    <w:rsid w:val="00155489"/>
    <w:rPr>
      <w:rFonts w:ascii="Times New Roman" w:hAnsi="Times New Roman" w:cs="Times New Roman"/>
      <w:sz w:val="24"/>
      <w:szCs w:val="24"/>
    </w:rPr>
  </w:style>
  <w:style w:type="character" w:customStyle="1" w:styleId="20">
    <w:name w:val="Заголовок 2 Знак"/>
    <w:link w:val="2"/>
    <w:uiPriority w:val="9"/>
    <w:qFormat/>
    <w:rsid w:val="00991072"/>
    <w:rPr>
      <w:rFonts w:ascii="Cambria" w:hAnsi="Cambria"/>
      <w:b/>
      <w:bCs/>
      <w:i/>
      <w:iCs/>
      <w:sz w:val="28"/>
      <w:szCs w:val="28"/>
      <w:lang w:eastAsia="ar-SA"/>
    </w:rPr>
  </w:style>
  <w:style w:type="character" w:customStyle="1" w:styleId="32">
    <w:name w:val="Заголовок 3 Знак"/>
    <w:link w:val="30"/>
    <w:uiPriority w:val="9"/>
    <w:qFormat/>
    <w:rsid w:val="00991072"/>
    <w:rPr>
      <w:rFonts w:ascii="Cambria" w:eastAsia="Times New Roman" w:hAnsi="Cambria" w:cs="Times New Roman"/>
      <w:b/>
      <w:bCs/>
      <w:sz w:val="26"/>
      <w:szCs w:val="26"/>
      <w:lang w:eastAsia="ar-SA"/>
    </w:rPr>
  </w:style>
  <w:style w:type="character" w:customStyle="1" w:styleId="apple-style-span">
    <w:name w:val="apple-style-span"/>
    <w:basedOn w:val="a0"/>
    <w:qFormat/>
    <w:rsid w:val="00991072"/>
  </w:style>
  <w:style w:type="character" w:customStyle="1" w:styleId="apple-converted-space">
    <w:name w:val="apple-converted-space"/>
    <w:basedOn w:val="a0"/>
    <w:qFormat/>
    <w:rsid w:val="00991072"/>
  </w:style>
  <w:style w:type="character" w:customStyle="1" w:styleId="40">
    <w:name w:val="Заголовок 4 Знак"/>
    <w:link w:val="4"/>
    <w:qFormat/>
    <w:rsid w:val="004B5CD1"/>
    <w:rPr>
      <w:rFonts w:ascii="Arial" w:hAnsi="Arial"/>
      <w:sz w:val="24"/>
    </w:rPr>
  </w:style>
  <w:style w:type="character" w:customStyle="1" w:styleId="50">
    <w:name w:val="Заголовок 5 Знак"/>
    <w:link w:val="5"/>
    <w:qFormat/>
    <w:rsid w:val="004B5CD1"/>
    <w:rPr>
      <w:sz w:val="22"/>
    </w:rPr>
  </w:style>
  <w:style w:type="character" w:customStyle="1" w:styleId="60">
    <w:name w:val="Заголовок 6 Знак"/>
    <w:link w:val="6"/>
    <w:qFormat/>
    <w:rsid w:val="004B5CD1"/>
    <w:rPr>
      <w:i/>
      <w:sz w:val="22"/>
    </w:rPr>
  </w:style>
  <w:style w:type="character" w:customStyle="1" w:styleId="70">
    <w:name w:val="Заголовок 7 Знак"/>
    <w:link w:val="7"/>
    <w:qFormat/>
    <w:rsid w:val="004B5CD1"/>
    <w:rPr>
      <w:rFonts w:ascii="Arial" w:hAnsi="Arial"/>
    </w:rPr>
  </w:style>
  <w:style w:type="character" w:customStyle="1" w:styleId="80">
    <w:name w:val="Заголовок 8 Знак"/>
    <w:link w:val="8"/>
    <w:qFormat/>
    <w:rsid w:val="004B5CD1"/>
    <w:rPr>
      <w:rFonts w:ascii="Arial" w:hAnsi="Arial"/>
      <w:i/>
    </w:rPr>
  </w:style>
  <w:style w:type="character" w:customStyle="1" w:styleId="90">
    <w:name w:val="Заголовок 9 Знак"/>
    <w:link w:val="9"/>
    <w:qFormat/>
    <w:rsid w:val="004B5CD1"/>
    <w:rPr>
      <w:rFonts w:ascii="Arial" w:hAnsi="Arial"/>
      <w:b/>
      <w:i/>
      <w:sz w:val="18"/>
    </w:rPr>
  </w:style>
  <w:style w:type="character" w:customStyle="1" w:styleId="aa">
    <w:name w:val="Посещённая гиперссылка"/>
    <w:rsid w:val="00D4257D"/>
    <w:rPr>
      <w:color w:val="800080"/>
      <w:u w:val="single"/>
    </w:rPr>
  </w:style>
  <w:style w:type="character" w:customStyle="1" w:styleId="12">
    <w:name w:val="Заголовок 1 Знак"/>
    <w:qFormat/>
    <w:rsid w:val="009B5757"/>
    <w:rPr>
      <w:rFonts w:ascii="Arial" w:hAnsi="Arial" w:cs="Arial"/>
      <w:b/>
      <w:bCs/>
      <w:kern w:val="2"/>
      <w:sz w:val="32"/>
      <w:szCs w:val="32"/>
      <w:lang w:eastAsia="ar-SA"/>
    </w:rPr>
  </w:style>
  <w:style w:type="character" w:customStyle="1" w:styleId="24">
    <w:name w:val="Основной текст с отступом 2 Знак"/>
    <w:link w:val="24"/>
    <w:qFormat/>
    <w:rsid w:val="009B5757"/>
    <w:rPr>
      <w:sz w:val="24"/>
      <w:szCs w:val="24"/>
      <w:lang w:eastAsia="ar-SA"/>
    </w:rPr>
  </w:style>
  <w:style w:type="character" w:customStyle="1" w:styleId="ab">
    <w:name w:val="Без интервала Знак"/>
    <w:qFormat/>
    <w:locked/>
    <w:rsid w:val="009B5757"/>
    <w:rPr>
      <w:sz w:val="24"/>
      <w:szCs w:val="24"/>
      <w:lang w:val="ru-RU" w:eastAsia="ru-RU" w:bidi="ar-SA"/>
    </w:rPr>
  </w:style>
  <w:style w:type="character" w:customStyle="1" w:styleId="ac">
    <w:name w:val="Основной текст Знак"/>
    <w:qFormat/>
    <w:rsid w:val="009B5757"/>
    <w:rPr>
      <w:sz w:val="24"/>
      <w:szCs w:val="24"/>
      <w:lang w:eastAsia="ar-SA"/>
    </w:rPr>
  </w:style>
  <w:style w:type="character" w:customStyle="1" w:styleId="ConsPlusNormal">
    <w:name w:val="ConsPlusNormal Знак"/>
    <w:link w:val="ConsPlusNormal"/>
    <w:qFormat/>
    <w:rsid w:val="003822F8"/>
    <w:rPr>
      <w:rFonts w:ascii="Arial" w:eastAsia="Arial" w:hAnsi="Arial"/>
      <w:kern w:val="2"/>
      <w:lang w:eastAsia="ar-SA" w:bidi="ar-SA"/>
    </w:rPr>
  </w:style>
  <w:style w:type="character" w:customStyle="1" w:styleId="FontStyle65">
    <w:name w:val="Font Style65"/>
    <w:uiPriority w:val="99"/>
    <w:qFormat/>
    <w:rsid w:val="00633E77"/>
    <w:rPr>
      <w:rFonts w:ascii="Times New Roman" w:hAnsi="Times New Roman" w:cs="Times New Roman"/>
      <w:b/>
      <w:bCs/>
      <w:sz w:val="24"/>
      <w:szCs w:val="24"/>
    </w:rPr>
  </w:style>
  <w:style w:type="character" w:customStyle="1" w:styleId="ad">
    <w:name w:val="Текст сноски Знак"/>
    <w:basedOn w:val="a0"/>
    <w:uiPriority w:val="99"/>
    <w:semiHidden/>
    <w:qFormat/>
    <w:rsid w:val="001655E0"/>
    <w:rPr>
      <w:lang w:eastAsia="ar-SA"/>
    </w:rPr>
  </w:style>
  <w:style w:type="character" w:customStyle="1" w:styleId="ae">
    <w:name w:val="Привязка сноски"/>
    <w:rPr>
      <w:vertAlign w:val="superscript"/>
    </w:rPr>
  </w:style>
  <w:style w:type="character" w:customStyle="1" w:styleId="FootnoteCharacters">
    <w:name w:val="Footnote Characters"/>
    <w:basedOn w:val="a0"/>
    <w:uiPriority w:val="99"/>
    <w:semiHidden/>
    <w:unhideWhenUsed/>
    <w:qFormat/>
    <w:rsid w:val="001655E0"/>
    <w:rPr>
      <w:vertAlign w:val="superscript"/>
    </w:rPr>
  </w:style>
  <w:style w:type="paragraph" w:customStyle="1" w:styleId="af">
    <w:name w:val="Заголовок"/>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20"/>
    </w:pPr>
  </w:style>
  <w:style w:type="paragraph" w:styleId="af1">
    <w:name w:val="List"/>
    <w:basedOn w:val="af0"/>
    <w:rPr>
      <w:rFonts w:cs="Tahoma"/>
    </w:rPr>
  </w:style>
  <w:style w:type="paragraph" w:styleId="af2">
    <w:name w:val="caption"/>
    <w:basedOn w:val="a"/>
    <w:qFormat/>
    <w:pPr>
      <w:suppressLineNumbers/>
      <w:spacing w:before="120" w:after="120"/>
    </w:pPr>
    <w:rPr>
      <w:rFonts w:cs="Lucida Sans"/>
      <w:i/>
      <w:iCs/>
    </w:rPr>
  </w:style>
  <w:style w:type="paragraph" w:styleId="af3">
    <w:name w:val="index heading"/>
    <w:basedOn w:val="a"/>
    <w:qFormat/>
    <w:pPr>
      <w:suppressLineNumbers/>
    </w:pPr>
    <w:rPr>
      <w:rFonts w:cs="Lucida Sans"/>
    </w:rPr>
  </w:style>
  <w:style w:type="paragraph" w:customStyle="1" w:styleId="13">
    <w:name w:val="Заголовок1"/>
    <w:basedOn w:val="a"/>
    <w:next w:val="af0"/>
    <w:qFormat/>
    <w:pPr>
      <w:keepNext/>
      <w:spacing w:before="240" w:after="120"/>
    </w:pPr>
    <w:rPr>
      <w:rFonts w:ascii="Arial" w:eastAsia="MS Mincho" w:hAnsi="Arial" w:cs="Tahoma"/>
      <w:sz w:val="28"/>
      <w:szCs w:val="28"/>
    </w:rPr>
  </w:style>
  <w:style w:type="paragraph" w:customStyle="1" w:styleId="210">
    <w:name w:val="Основной текст с отступом 2 Знак1"/>
    <w:basedOn w:val="a"/>
    <w:link w:val="25"/>
    <w:qFormat/>
    <w:pPr>
      <w:suppressLineNumbers/>
      <w:spacing w:before="120" w:after="120"/>
    </w:pPr>
    <w:rPr>
      <w:rFonts w:cs="Tahoma"/>
      <w:i/>
      <w:iCs/>
    </w:rPr>
  </w:style>
  <w:style w:type="paragraph" w:customStyle="1" w:styleId="23">
    <w:name w:val="Указатель2"/>
    <w:basedOn w:val="a"/>
    <w:link w:val="22"/>
    <w:qFormat/>
    <w:pPr>
      <w:suppressLineNumbers/>
    </w:pPr>
    <w:rPr>
      <w:rFonts w:cs="Tahoma"/>
    </w:rPr>
  </w:style>
  <w:style w:type="paragraph" w:customStyle="1" w:styleId="14">
    <w:name w:val="Название1"/>
    <w:basedOn w:val="a"/>
    <w:qFormat/>
    <w:pPr>
      <w:suppressLineNumbers/>
      <w:spacing w:before="120" w:after="120"/>
    </w:pPr>
    <w:rPr>
      <w:rFonts w:cs="Tahoma"/>
      <w:i/>
      <w:iCs/>
    </w:rPr>
  </w:style>
  <w:style w:type="paragraph" w:customStyle="1" w:styleId="15">
    <w:name w:val="Указатель1"/>
    <w:basedOn w:val="a"/>
    <w:qFormat/>
    <w:pPr>
      <w:suppressLineNumbers/>
    </w:pPr>
    <w:rPr>
      <w:rFonts w:cs="Tahoma"/>
    </w:rPr>
  </w:style>
  <w:style w:type="paragraph" w:customStyle="1" w:styleId="ConsNonformat">
    <w:name w:val="ConsNonformat"/>
    <w:qFormat/>
    <w:pPr>
      <w:widowControl w:val="0"/>
      <w:snapToGrid w:val="0"/>
      <w:ind w:right="19772"/>
    </w:pPr>
    <w:rPr>
      <w:rFonts w:ascii="Courier New" w:eastAsia="Arial" w:hAnsi="Courier New"/>
      <w:lang w:eastAsia="ar-SA"/>
    </w:rPr>
  </w:style>
  <w:style w:type="paragraph" w:customStyle="1" w:styleId="af4">
    <w:name w:val="Колонтитул"/>
    <w:basedOn w:val="a"/>
    <w:qFormat/>
  </w:style>
  <w:style w:type="paragraph" w:styleId="af5">
    <w:name w:val="footer"/>
    <w:basedOn w:val="a"/>
    <w:pPr>
      <w:tabs>
        <w:tab w:val="center" w:pos="4153"/>
        <w:tab w:val="right" w:pos="8306"/>
      </w:tabs>
    </w:pPr>
    <w:rPr>
      <w:sz w:val="20"/>
      <w:szCs w:val="20"/>
    </w:rPr>
  </w:style>
  <w:style w:type="paragraph" w:customStyle="1" w:styleId="211">
    <w:name w:val="Продолжение списка 21"/>
    <w:basedOn w:val="a"/>
    <w:qFormat/>
    <w:pPr>
      <w:widowControl w:val="0"/>
      <w:tabs>
        <w:tab w:val="left" w:pos="9982"/>
      </w:tabs>
      <w:spacing w:after="120" w:line="300" w:lineRule="auto"/>
      <w:ind w:left="566"/>
    </w:pPr>
    <w:rPr>
      <w:sz w:val="22"/>
      <w:szCs w:val="22"/>
    </w:rPr>
  </w:style>
  <w:style w:type="paragraph" w:customStyle="1" w:styleId="af6">
    <w:name w:val="Содержимое таблицы"/>
    <w:basedOn w:val="a"/>
    <w:qFormat/>
    <w:pPr>
      <w:suppressLineNumbers/>
    </w:pPr>
  </w:style>
  <w:style w:type="paragraph" w:customStyle="1" w:styleId="310">
    <w:name w:val="Основной текст с отступом 31"/>
    <w:basedOn w:val="a"/>
    <w:qFormat/>
    <w:pPr>
      <w:widowControl w:val="0"/>
      <w:ind w:firstLine="708"/>
      <w:jc w:val="both"/>
    </w:pPr>
    <w:rPr>
      <w:rFonts w:ascii="Arial" w:eastAsia="Arial Unicode MS" w:hAnsi="Arial"/>
      <w:kern w:val="2"/>
      <w:sz w:val="28"/>
    </w:rPr>
  </w:style>
  <w:style w:type="paragraph" w:customStyle="1" w:styleId="ConsPlusNonformat">
    <w:name w:val="ConsPlusNonformat"/>
    <w:qFormat/>
    <w:pPr>
      <w:widowControl w:val="0"/>
    </w:pPr>
    <w:rPr>
      <w:rFonts w:ascii="Courier New" w:eastAsia="Arial" w:hAnsi="Courier New" w:cs="Courier New"/>
      <w:kern w:val="2"/>
      <w:lang w:eastAsia="ar-SA"/>
    </w:rPr>
  </w:style>
  <w:style w:type="paragraph" w:customStyle="1" w:styleId="ConsPlusNormal0">
    <w:name w:val="ConsPlusNormal"/>
    <w:qFormat/>
    <w:pPr>
      <w:widowControl w:val="0"/>
      <w:ind w:firstLine="720"/>
    </w:pPr>
    <w:rPr>
      <w:rFonts w:ascii="Arial" w:eastAsia="Arial" w:hAnsi="Arial"/>
      <w:kern w:val="2"/>
      <w:lang w:eastAsia="ar-SA"/>
    </w:rPr>
  </w:style>
  <w:style w:type="paragraph" w:customStyle="1" w:styleId="Web">
    <w:name w:val="Обычный (Web)"/>
    <w:basedOn w:val="a"/>
    <w:qFormat/>
    <w:pPr>
      <w:widowControl w:val="0"/>
      <w:spacing w:before="280" w:after="280"/>
    </w:pPr>
    <w:rPr>
      <w:rFonts w:ascii="Arial" w:eastAsia="Arial Unicode MS" w:hAnsi="Arial"/>
      <w:kern w:val="2"/>
      <w:sz w:val="20"/>
    </w:rPr>
  </w:style>
  <w:style w:type="paragraph" w:customStyle="1" w:styleId="ConsNormal">
    <w:name w:val="ConsNormal"/>
    <w:uiPriority w:val="99"/>
    <w:qFormat/>
    <w:pPr>
      <w:widowControl w:val="0"/>
      <w:ind w:firstLine="720"/>
    </w:pPr>
    <w:rPr>
      <w:rFonts w:ascii="Arial" w:eastAsia="Arial" w:hAnsi="Arial" w:cs="Arial"/>
      <w:sz w:val="16"/>
      <w:szCs w:val="16"/>
      <w:lang w:eastAsia="ar-SA"/>
    </w:rPr>
  </w:style>
  <w:style w:type="paragraph" w:customStyle="1" w:styleId="110">
    <w:name w:val="заголовок 11"/>
    <w:basedOn w:val="a"/>
    <w:next w:val="a"/>
    <w:qFormat/>
    <w:pPr>
      <w:keepNext/>
      <w:jc w:val="center"/>
    </w:pPr>
  </w:style>
  <w:style w:type="paragraph" w:styleId="af7">
    <w:name w:val="Balloon Text"/>
    <w:basedOn w:val="a"/>
    <w:qFormat/>
    <w:rPr>
      <w:rFonts w:ascii="Tahoma" w:hAnsi="Tahoma" w:cs="Tahoma"/>
      <w:sz w:val="16"/>
      <w:szCs w:val="16"/>
    </w:rPr>
  </w:style>
  <w:style w:type="paragraph" w:customStyle="1" w:styleId="af8">
    <w:name w:val="Заголовок таблицы"/>
    <w:basedOn w:val="af6"/>
    <w:qFormat/>
    <w:pPr>
      <w:jc w:val="center"/>
    </w:pPr>
    <w:rPr>
      <w:b/>
      <w:bCs/>
    </w:rPr>
  </w:style>
  <w:style w:type="paragraph" w:styleId="25">
    <w:name w:val="Body Text Indent 2"/>
    <w:basedOn w:val="a"/>
    <w:link w:val="210"/>
    <w:qFormat/>
    <w:rsid w:val="00D20CF0"/>
    <w:pPr>
      <w:spacing w:after="120" w:line="480" w:lineRule="auto"/>
      <w:ind w:left="283"/>
    </w:pPr>
  </w:style>
  <w:style w:type="paragraph" w:customStyle="1" w:styleId="Default">
    <w:name w:val="Default"/>
    <w:qFormat/>
    <w:rsid w:val="00457B10"/>
    <w:rPr>
      <w:color w:val="000000"/>
      <w:sz w:val="24"/>
      <w:szCs w:val="24"/>
    </w:rPr>
  </w:style>
  <w:style w:type="paragraph" w:customStyle="1" w:styleId="af9">
    <w:name w:val="......."/>
    <w:basedOn w:val="Default"/>
    <w:next w:val="Default"/>
    <w:uiPriority w:val="99"/>
    <w:qFormat/>
    <w:rsid w:val="00457B10"/>
    <w:rPr>
      <w:color w:val="auto"/>
    </w:rPr>
  </w:style>
  <w:style w:type="paragraph" w:styleId="afa">
    <w:name w:val="Body Text Indent"/>
    <w:basedOn w:val="a"/>
    <w:uiPriority w:val="99"/>
    <w:semiHidden/>
    <w:unhideWhenUsed/>
    <w:rsid w:val="00457B10"/>
    <w:pPr>
      <w:spacing w:after="120"/>
      <w:ind w:left="283"/>
    </w:pPr>
  </w:style>
  <w:style w:type="paragraph" w:styleId="26">
    <w:name w:val="Body Text 2"/>
    <w:basedOn w:val="a"/>
    <w:link w:val="212"/>
    <w:uiPriority w:val="99"/>
    <w:semiHidden/>
    <w:unhideWhenUsed/>
    <w:qFormat/>
    <w:rsid w:val="00457B10"/>
    <w:pPr>
      <w:spacing w:after="120" w:line="480" w:lineRule="auto"/>
    </w:pPr>
  </w:style>
  <w:style w:type="paragraph" w:customStyle="1" w:styleId="PlainText1">
    <w:name w:val="Plain Text1"/>
    <w:basedOn w:val="Default"/>
    <w:next w:val="Default"/>
    <w:qFormat/>
    <w:rsid w:val="00457B10"/>
    <w:rPr>
      <w:rFonts w:eastAsia="Calibri"/>
      <w:color w:val="auto"/>
      <w:lang w:eastAsia="en-US"/>
    </w:rPr>
  </w:style>
  <w:style w:type="paragraph" w:customStyle="1" w:styleId="afb">
    <w:name w:val="....... (...)"/>
    <w:basedOn w:val="Default"/>
    <w:next w:val="Default"/>
    <w:uiPriority w:val="99"/>
    <w:qFormat/>
    <w:rsid w:val="00457B10"/>
    <w:rPr>
      <w:rFonts w:eastAsia="Calibri"/>
      <w:color w:val="auto"/>
      <w:lang w:eastAsia="en-US"/>
    </w:rPr>
  </w:style>
  <w:style w:type="paragraph" w:customStyle="1" w:styleId="10">
    <w:name w:val="Стиль1"/>
    <w:basedOn w:val="a"/>
    <w:qFormat/>
    <w:rsid w:val="00457B10"/>
    <w:pPr>
      <w:keepNext/>
      <w:keepLines/>
      <w:widowControl w:val="0"/>
      <w:numPr>
        <w:numId w:val="2"/>
      </w:numPr>
      <w:suppressLineNumbers/>
      <w:spacing w:after="60"/>
    </w:pPr>
    <w:rPr>
      <w:b/>
      <w:sz w:val="28"/>
      <w:lang w:eastAsia="ru-RU"/>
    </w:rPr>
  </w:style>
  <w:style w:type="paragraph" w:customStyle="1" w:styleId="212">
    <w:name w:val="Основной текст 2 Знак1"/>
    <w:basedOn w:val="27"/>
    <w:link w:val="26"/>
    <w:qFormat/>
    <w:rsid w:val="00457B10"/>
    <w:pPr>
      <w:keepNext/>
      <w:keepLines/>
      <w:widowControl w:val="0"/>
      <w:suppressLineNumbers/>
      <w:spacing w:after="60"/>
      <w:contextualSpacing w:val="0"/>
      <w:jc w:val="both"/>
    </w:pPr>
    <w:rPr>
      <w:b/>
      <w:szCs w:val="20"/>
      <w:lang w:eastAsia="ru-RU"/>
    </w:rPr>
  </w:style>
  <w:style w:type="paragraph" w:customStyle="1" w:styleId="33">
    <w:name w:val="Стиль3"/>
    <w:basedOn w:val="25"/>
    <w:uiPriority w:val="99"/>
    <w:qFormat/>
    <w:rsid w:val="00457B10"/>
    <w:pPr>
      <w:widowControl w:val="0"/>
      <w:tabs>
        <w:tab w:val="num" w:pos="432"/>
        <w:tab w:val="left" w:pos="1080"/>
      </w:tabs>
      <w:suppressAutoHyphens w:val="0"/>
      <w:spacing w:after="0" w:line="240" w:lineRule="auto"/>
      <w:ind w:left="1080" w:hanging="360"/>
      <w:jc w:val="both"/>
    </w:pPr>
    <w:rPr>
      <w:rFonts w:ascii="Arial" w:hAnsi="Arial"/>
    </w:rPr>
  </w:style>
  <w:style w:type="paragraph" w:styleId="27">
    <w:name w:val="List Number 2"/>
    <w:basedOn w:val="a"/>
    <w:uiPriority w:val="99"/>
    <w:semiHidden/>
    <w:unhideWhenUsed/>
    <w:qFormat/>
    <w:rsid w:val="00457B10"/>
    <w:pPr>
      <w:tabs>
        <w:tab w:val="left" w:pos="432"/>
      </w:tabs>
      <w:ind w:left="432" w:hanging="432"/>
      <w:contextualSpacing/>
    </w:pPr>
  </w:style>
  <w:style w:type="paragraph" w:styleId="afc">
    <w:name w:val="header"/>
    <w:basedOn w:val="a"/>
    <w:rsid w:val="00457B10"/>
    <w:pPr>
      <w:tabs>
        <w:tab w:val="center" w:pos="4677"/>
        <w:tab w:val="right" w:pos="9355"/>
      </w:tabs>
      <w:suppressAutoHyphens w:val="0"/>
    </w:pPr>
  </w:style>
  <w:style w:type="paragraph" w:customStyle="1" w:styleId="1-3">
    <w:name w:val="Текст1-3"/>
    <w:basedOn w:val="a"/>
    <w:qFormat/>
    <w:rsid w:val="00457B10"/>
    <w:pPr>
      <w:suppressAutoHyphens w:val="0"/>
      <w:spacing w:after="60" w:line="288" w:lineRule="auto"/>
      <w:ind w:firstLine="709"/>
      <w:jc w:val="both"/>
    </w:pPr>
    <w:rPr>
      <w:rFonts w:ascii="Times New Roman CYR" w:hAnsi="Times New Roman CYR"/>
      <w:szCs w:val="20"/>
      <w:lang w:eastAsia="ru-RU"/>
    </w:rPr>
  </w:style>
  <w:style w:type="paragraph" w:styleId="34">
    <w:name w:val="Body Text Indent 3"/>
    <w:basedOn w:val="a"/>
    <w:qFormat/>
    <w:rsid w:val="00457B10"/>
    <w:pPr>
      <w:suppressAutoHyphens w:val="0"/>
      <w:spacing w:after="120"/>
      <w:ind w:left="283"/>
    </w:pPr>
    <w:rPr>
      <w:sz w:val="16"/>
      <w:szCs w:val="16"/>
    </w:rPr>
  </w:style>
  <w:style w:type="paragraph" w:styleId="afd">
    <w:name w:val="Plain Text"/>
    <w:basedOn w:val="a"/>
    <w:uiPriority w:val="99"/>
    <w:qFormat/>
    <w:rsid w:val="00457B10"/>
    <w:pPr>
      <w:suppressAutoHyphens w:val="0"/>
    </w:pPr>
    <w:rPr>
      <w:rFonts w:ascii="Courier New" w:hAnsi="Courier New"/>
      <w:sz w:val="20"/>
      <w:szCs w:val="20"/>
    </w:rPr>
  </w:style>
  <w:style w:type="paragraph" w:customStyle="1" w:styleId="rvps5">
    <w:name w:val="rvps5"/>
    <w:basedOn w:val="a"/>
    <w:qFormat/>
    <w:rsid w:val="00155489"/>
    <w:pPr>
      <w:suppressAutoHyphens w:val="0"/>
      <w:spacing w:after="120"/>
      <w:jc w:val="both"/>
    </w:pPr>
    <w:rPr>
      <w:lang w:eastAsia="ru-RU"/>
    </w:rPr>
  </w:style>
  <w:style w:type="paragraph" w:customStyle="1" w:styleId="2-11">
    <w:name w:val="содержание2-11"/>
    <w:basedOn w:val="a"/>
    <w:qFormat/>
    <w:rsid w:val="004D7BC2"/>
    <w:pPr>
      <w:spacing w:after="60"/>
      <w:jc w:val="both"/>
    </w:pPr>
  </w:style>
  <w:style w:type="paragraph" w:customStyle="1" w:styleId="afe">
    <w:name w:val="Адресат"/>
    <w:basedOn w:val="a"/>
    <w:qFormat/>
    <w:rsid w:val="004E11BE"/>
    <w:pPr>
      <w:spacing w:line="240" w:lineRule="exact"/>
    </w:pPr>
    <w:rPr>
      <w:sz w:val="28"/>
      <w:szCs w:val="20"/>
      <w:lang w:eastAsia="ru-RU"/>
    </w:rPr>
  </w:style>
  <w:style w:type="paragraph" w:customStyle="1" w:styleId="-3">
    <w:name w:val="Пункт-3"/>
    <w:basedOn w:val="a"/>
    <w:qFormat/>
    <w:rsid w:val="00A05C49"/>
    <w:pPr>
      <w:numPr>
        <w:numId w:val="3"/>
      </w:numPr>
      <w:suppressAutoHyphens w:val="0"/>
      <w:spacing w:after="120"/>
      <w:jc w:val="both"/>
    </w:pPr>
    <w:rPr>
      <w:sz w:val="22"/>
      <w:lang w:eastAsia="ru-RU"/>
    </w:rPr>
  </w:style>
  <w:style w:type="paragraph" w:customStyle="1" w:styleId="-4">
    <w:name w:val="Пункт-4"/>
    <w:basedOn w:val="a"/>
    <w:qFormat/>
    <w:rsid w:val="00A05C49"/>
    <w:pPr>
      <w:tabs>
        <w:tab w:val="num" w:pos="0"/>
      </w:tabs>
      <w:suppressAutoHyphens w:val="0"/>
      <w:spacing w:after="120"/>
      <w:jc w:val="both"/>
    </w:pPr>
    <w:rPr>
      <w:sz w:val="22"/>
      <w:lang w:eastAsia="ru-RU"/>
    </w:rPr>
  </w:style>
  <w:style w:type="paragraph" w:customStyle="1" w:styleId="-6">
    <w:name w:val="Пункт-6"/>
    <w:basedOn w:val="a"/>
    <w:qFormat/>
    <w:rsid w:val="00A05C49"/>
    <w:pPr>
      <w:tabs>
        <w:tab w:val="num" w:pos="0"/>
      </w:tabs>
      <w:suppressAutoHyphens w:val="0"/>
      <w:spacing w:after="120"/>
      <w:jc w:val="both"/>
    </w:pPr>
    <w:rPr>
      <w:sz w:val="22"/>
      <w:lang w:eastAsia="ru-RU"/>
    </w:rPr>
  </w:style>
  <w:style w:type="paragraph" w:customStyle="1" w:styleId="-7">
    <w:name w:val="Пункт-7"/>
    <w:basedOn w:val="a"/>
    <w:qFormat/>
    <w:rsid w:val="00A05C49"/>
    <w:pPr>
      <w:tabs>
        <w:tab w:val="num" w:pos="0"/>
      </w:tabs>
      <w:suppressAutoHyphens w:val="0"/>
      <w:spacing w:after="120"/>
      <w:jc w:val="both"/>
    </w:pPr>
    <w:rPr>
      <w:sz w:val="22"/>
      <w:lang w:eastAsia="ru-RU"/>
    </w:rPr>
  </w:style>
  <w:style w:type="paragraph" w:customStyle="1" w:styleId="aff">
    <w:name w:val="Словарная статья"/>
    <w:basedOn w:val="a"/>
    <w:next w:val="a"/>
    <w:qFormat/>
    <w:rsid w:val="0060747D"/>
    <w:pPr>
      <w:suppressAutoHyphens w:val="0"/>
      <w:ind w:right="118"/>
      <w:jc w:val="both"/>
    </w:pPr>
    <w:rPr>
      <w:rFonts w:ascii="Arial" w:hAnsi="Arial"/>
      <w:sz w:val="20"/>
      <w:szCs w:val="20"/>
      <w:lang w:eastAsia="ru-RU"/>
    </w:rPr>
  </w:style>
  <w:style w:type="paragraph" w:styleId="aff0">
    <w:name w:val="List Paragraph"/>
    <w:basedOn w:val="a"/>
    <w:qFormat/>
    <w:rsid w:val="00E84F64"/>
    <w:pPr>
      <w:suppressAutoHyphens w:val="0"/>
      <w:ind w:left="708"/>
    </w:pPr>
    <w:rPr>
      <w:lang w:eastAsia="ru-RU"/>
    </w:rPr>
  </w:style>
  <w:style w:type="paragraph" w:customStyle="1" w:styleId="aff1">
    <w:name w:val="Заголовок к тексту"/>
    <w:basedOn w:val="a"/>
    <w:next w:val="af0"/>
    <w:qFormat/>
    <w:rsid w:val="00E84F64"/>
    <w:pPr>
      <w:spacing w:after="480" w:line="240" w:lineRule="exact"/>
    </w:pPr>
    <w:rPr>
      <w:b/>
      <w:sz w:val="28"/>
      <w:szCs w:val="20"/>
      <w:lang w:eastAsia="ru-RU"/>
    </w:rPr>
  </w:style>
  <w:style w:type="paragraph" w:styleId="16">
    <w:name w:val="toc 1"/>
    <w:basedOn w:val="a"/>
    <w:next w:val="a"/>
    <w:autoRedefine/>
    <w:rsid w:val="00651EBD"/>
    <w:pPr>
      <w:tabs>
        <w:tab w:val="left" w:pos="1260"/>
        <w:tab w:val="left" w:pos="1620"/>
        <w:tab w:val="left" w:pos="2160"/>
        <w:tab w:val="right" w:leader="dot" w:pos="9344"/>
      </w:tabs>
      <w:suppressAutoHyphens w:val="0"/>
      <w:spacing w:before="120" w:after="120"/>
      <w:ind w:left="540" w:right="1134" w:hanging="540"/>
    </w:pPr>
    <w:rPr>
      <w:bCs/>
      <w:szCs w:val="20"/>
      <w:lang w:eastAsia="ru-RU"/>
    </w:rPr>
  </w:style>
  <w:style w:type="paragraph" w:styleId="28">
    <w:name w:val="toc 2"/>
    <w:basedOn w:val="a"/>
    <w:next w:val="a"/>
    <w:autoRedefine/>
    <w:rsid w:val="00651EBD"/>
    <w:pPr>
      <w:tabs>
        <w:tab w:val="left" w:pos="1260"/>
        <w:tab w:val="right" w:leader="dot" w:pos="9344"/>
      </w:tabs>
      <w:suppressAutoHyphens w:val="0"/>
      <w:spacing w:after="120"/>
      <w:ind w:left="1260" w:right="1134" w:hanging="720"/>
    </w:pPr>
    <w:rPr>
      <w:szCs w:val="20"/>
      <w:lang w:eastAsia="ru-RU"/>
    </w:rPr>
  </w:style>
  <w:style w:type="paragraph" w:customStyle="1" w:styleId="41">
    <w:name w:val="Стиль4"/>
    <w:basedOn w:val="1"/>
    <w:qFormat/>
    <w:rsid w:val="00651EBD"/>
    <w:pPr>
      <w:numPr>
        <w:numId w:val="0"/>
      </w:numPr>
      <w:tabs>
        <w:tab w:val="left" w:pos="851"/>
      </w:tabs>
      <w:spacing w:before="120" w:after="120"/>
      <w:jc w:val="both"/>
      <w:outlineLvl w:val="9"/>
    </w:pPr>
    <w:rPr>
      <w:rFonts w:ascii="Times New Roman" w:hAnsi="Times New Roman"/>
      <w:b w:val="0"/>
      <w:sz w:val="22"/>
      <w:szCs w:val="22"/>
    </w:rPr>
  </w:style>
  <w:style w:type="paragraph" w:customStyle="1" w:styleId="51">
    <w:name w:val="Стиль5"/>
    <w:basedOn w:val="1"/>
    <w:qFormat/>
    <w:rsid w:val="00651EBD"/>
    <w:pPr>
      <w:numPr>
        <w:numId w:val="0"/>
      </w:numPr>
      <w:tabs>
        <w:tab w:val="left" w:pos="851"/>
      </w:tabs>
      <w:spacing w:before="120" w:after="120"/>
      <w:jc w:val="both"/>
      <w:outlineLvl w:val="9"/>
    </w:pPr>
    <w:rPr>
      <w:rFonts w:ascii="Times New Roman" w:hAnsi="Times New Roman"/>
      <w:b w:val="0"/>
      <w:sz w:val="22"/>
      <w:szCs w:val="22"/>
    </w:rPr>
  </w:style>
  <w:style w:type="paragraph" w:customStyle="1" w:styleId="1166">
    <w:name w:val="Стиль 11 пт полужирный По ширине Перед:  6 пт После:  6 пт"/>
    <w:basedOn w:val="1"/>
    <w:qFormat/>
    <w:rsid w:val="00651EBD"/>
    <w:pPr>
      <w:numPr>
        <w:numId w:val="0"/>
      </w:numPr>
      <w:spacing w:before="120" w:after="120"/>
      <w:jc w:val="both"/>
      <w:outlineLvl w:val="9"/>
    </w:pPr>
    <w:rPr>
      <w:rFonts w:ascii="Times New Roman" w:hAnsi="Times New Roman"/>
      <w:b w:val="0"/>
      <w:bCs w:val="0"/>
      <w:sz w:val="22"/>
      <w:szCs w:val="20"/>
    </w:rPr>
  </w:style>
  <w:style w:type="paragraph" w:customStyle="1" w:styleId="61">
    <w:name w:val="Стиль6"/>
    <w:basedOn w:val="2"/>
    <w:qFormat/>
    <w:rsid w:val="008E34FA"/>
    <w:pPr>
      <w:numPr>
        <w:ilvl w:val="0"/>
        <w:numId w:val="0"/>
      </w:numPr>
      <w:tabs>
        <w:tab w:val="left" w:pos="567"/>
      </w:tabs>
      <w:outlineLvl w:val="9"/>
    </w:pPr>
    <w:rPr>
      <w:rFonts w:eastAsia="Calibri"/>
      <w:b w:val="0"/>
    </w:rPr>
  </w:style>
  <w:style w:type="paragraph" w:customStyle="1" w:styleId="71">
    <w:name w:val="Стиль7"/>
    <w:basedOn w:val="51"/>
    <w:next w:val="2"/>
    <w:qFormat/>
    <w:rsid w:val="008E34FA"/>
    <w:pPr>
      <w:tabs>
        <w:tab w:val="clear" w:pos="851"/>
        <w:tab w:val="left" w:pos="567"/>
      </w:tabs>
    </w:pPr>
    <w:rPr>
      <w:rFonts w:eastAsia="Calibri"/>
      <w:b/>
    </w:rPr>
  </w:style>
  <w:style w:type="paragraph" w:styleId="aff2">
    <w:name w:val="No Spacing"/>
    <w:qFormat/>
    <w:rsid w:val="009B5757"/>
    <w:rPr>
      <w:sz w:val="24"/>
      <w:szCs w:val="24"/>
    </w:rPr>
  </w:style>
  <w:style w:type="paragraph" w:styleId="aff3">
    <w:name w:val="footnote text"/>
    <w:basedOn w:val="a"/>
    <w:uiPriority w:val="99"/>
    <w:semiHidden/>
    <w:unhideWhenUsed/>
    <w:rsid w:val="001655E0"/>
    <w:rPr>
      <w:sz w:val="20"/>
      <w:szCs w:val="20"/>
    </w:rPr>
  </w:style>
  <w:style w:type="table" w:styleId="aff4">
    <w:name w:val="Table Grid"/>
    <w:basedOn w:val="a1"/>
    <w:rsid w:val="009129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basedOn w:val="a0"/>
    <w:uiPriority w:val="99"/>
    <w:semiHidden/>
    <w:unhideWhenUsed/>
    <w:rsid w:val="00F00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45785">
      <w:bodyDiv w:val="1"/>
      <w:marLeft w:val="0"/>
      <w:marRight w:val="0"/>
      <w:marTop w:val="0"/>
      <w:marBottom w:val="0"/>
      <w:divBdr>
        <w:top w:val="none" w:sz="0" w:space="0" w:color="auto"/>
        <w:left w:val="none" w:sz="0" w:space="0" w:color="auto"/>
        <w:bottom w:val="none" w:sz="0" w:space="0" w:color="auto"/>
        <w:right w:val="none" w:sz="0" w:space="0" w:color="auto"/>
      </w:divBdr>
    </w:div>
    <w:div w:id="175659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CD6D6B39E5D09C5A9AEB9252FE38D1053B3AB99F41CF0F1CEF1B5FD811E31D8589C4B51B8E8E96f6I0I" TargetMode="External"/><Relationship Id="rId3" Type="http://schemas.openxmlformats.org/officeDocument/2006/relationships/styles" Target="styles.xml"/><Relationship Id="rId7" Type="http://schemas.openxmlformats.org/officeDocument/2006/relationships/hyperlink" Target="http://www.rts-tend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pasynkova@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2770;fld=134;dst=101017" TargetMode="Externa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B0D37-A2A8-4E1D-A9EA-888C2A91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5424</Words>
  <Characters>30917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ГУ ЛРО ФСС РФ</Company>
  <LinksUpToDate>false</LinksUpToDate>
  <CharactersWithSpaces>36269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Калугина С.Ю.</dc:creator>
  <dc:description/>
  <cp:lastModifiedBy>Надежда Пикулева</cp:lastModifiedBy>
  <cp:revision>10</cp:revision>
  <cp:lastPrinted>2022-09-12T11:59:00Z</cp:lastPrinted>
  <dcterms:created xsi:type="dcterms:W3CDTF">2022-07-14T10:49:00Z</dcterms:created>
  <dcterms:modified xsi:type="dcterms:W3CDTF">2022-09-12T12:04:00Z</dcterms:modified>
  <dc:language>ru-RU</dc:language>
</cp:coreProperties>
</file>